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2025年普通高中学业水平等级性考试(江苏卷)历史试题</w:t>
      </w:r>
    </w:p>
    <w:p>
      <w:pPr>
        <w:pStyle w:val="Normal1dcf718c-ae2a-419f-b554-5262fdf21ecd"/>
      </w:pPr>
    </w:p>
    <w:p>
      <w:pPr>
        <w:pStyle w:val="paraStyle"/>
        <w:spacing w:before="200" w:beforeAutospacing="0" w:after="200" w:afterAutospacing="0"/>
      </w:pPr>
      <w:r>
        <w:t>一、单选题</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新石器时代晚期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镶嵌绿松石的玉石器在葬仪和祭祀中扮演重要角色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绿松石的镶嵌方法中最具代表性的有孔嵌法和平面镶嵌法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孔嵌法沿黄河自东向西传播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平面镶嵌法与之相反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从甘肃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青海地区向黄河中下游传播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这可用于印证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南北方生产工艺的融合</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母系氏族社会审美的改变</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原始文化的传播与交流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阶级社会等级秩序的建立</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岳麓秦简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中记录的秦人丈量土地时计算圆面积的</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种简易方法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九章算术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周三径一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的算法互证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展现出古老简牍里的科技之光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这体现了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秦朝政府重视卜筮之术</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先民对自然规律的探索</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手工业生产的实际需求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国家推行均田制的努力</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汉画像砖是模印或捺印有图像的砖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风格处于绘画与雕塑之间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如图是一幅表现劳动人民插秧场景的画像砖拓片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该图</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381250" cy="1695450"/>
            <wp:effectExtent l="0" t="0" r="0" b="0"/>
            <wp:docPr id="5" name="_x0000_i1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descr="@@@39408ae1d40e4cb99181dfd8e3c8ace9"/>
                    <pic:cNvPicPr>
                      <a:picLocks noChangeAspect="1"/>
                    </pic:cNvPicPr>
                  </pic:nvPicPr>
                  <pic:blipFill>
                    <a:blip xmlns:r="http://schemas.openxmlformats.org/officeDocument/2006/relationships" r:embed="rId4"/>
                    <a:stretch>
                      <a:fillRect/>
                    </a:stretch>
                  </pic:blipFill>
                  <pic:spPr>
                    <a:xfrm>
                      <a:off x="0" y="0"/>
                      <a:ext cx="2381250" cy="1695450"/>
                    </a:xfrm>
                    <a:prstGeom prst="rect">
                      <a:avLst/>
                    </a:prstGeom>
                  </pic:spPr>
                </pic:pic>
              </a:graphicData>
            </a:graphic>
          </wp:inline>
        </w:drawing>
      </w:r>
    </w:p>
    <w:p>
      <w:pPr>
        <w:pStyle w:val="Normal1dcf718c-ae2a-419f-b554-5262fdf21ecd"/>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反映了坞堡庄园经济的具体特点</w:t>
      </w:r>
    </w:p>
    <w:p>
      <w:pPr>
        <w:pStyle w:val="Normal1dcf718c-ae2a-419f-b554-5262fdf21ecd"/>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佐证了古代农业生产技术的成熟</w:t>
      </w:r>
    </w:p>
    <w:p>
      <w:pPr>
        <w:pStyle w:val="Normal1dcf718c-ae2a-419f-b554-5262fdf21ecd"/>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表现了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以形写神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的绘画风格</w:t>
      </w:r>
    </w:p>
    <w:p>
      <w:pPr>
        <w:pStyle w:val="Normal1dcf718c-ae2a-419f-b554-5262fdf21ecd"/>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提供了研究汉代经济的史料依据</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晋朝葛洪著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肘后备急方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肘后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犹言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袖珍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意为可藏于手肘之后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备急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预先备办临急可用之要方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唐朝孙思邈认为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人命至重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有贵千金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遂著成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千金方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两书取名的要义共同反映出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中医药学注重</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以人为本的价值追求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对药物功用的理论总结</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人与自然的有机联系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药方与辨证施治的结合</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下表呈现的是明代小说中描写商业活动的片段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该表折射出当时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249"/>
        <w:gridCol w:w="704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作品</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内容</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警世通言</w:t>
            </w:r>
            <w:r>
              <w:rPr>
                <w:rFonts w:ascii="Times New Roman" w:eastAsia="Times New Roman" w:hAnsi="Times New Roman" w:cs="Times New Roman"/>
                <w:color w:val="000000"/>
                <w:sz w:val="21"/>
                <w:shd w:val="clear" w:color="auto" w:fill="auto"/>
                <w:vertAlign w:val="baseline"/>
              </w:rPr>
              <w:t>》</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南京国子监监生孙富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徽州新安人氏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家资巨万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世代在扬州经营盐业</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杜骗新书</w:t>
            </w:r>
            <w:r>
              <w:rPr>
                <w:rFonts w:ascii="Times New Roman" w:eastAsia="Times New Roman" w:hAnsi="Times New Roman" w:cs="Times New Roman"/>
                <w:color w:val="000000"/>
                <w:sz w:val="21"/>
                <w:shd w:val="clear" w:color="auto" w:fill="auto"/>
                <w:vertAlign w:val="baseline"/>
              </w:rPr>
              <w:t>》</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徽州人吴胜理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在苏州府开铺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收买各样色布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揭行生意最大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四方买者极多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每日有几十两银交易</w:t>
            </w:r>
            <w:r>
              <w:rPr>
                <w:rFonts w:ascii="Times New Roman" w:eastAsia="Times New Roman" w:hAnsi="Times New Roman" w:cs="Times New Roman"/>
                <w:color w:val="000000"/>
                <w:sz w:val="21"/>
                <w:shd w:val="clear" w:color="auto" w:fill="auto"/>
                <w:vertAlign w:val="baseline"/>
              </w:rPr>
              <w:t>”</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石点头</w:t>
            </w:r>
            <w:r>
              <w:rPr>
                <w:rFonts w:ascii="Times New Roman" w:eastAsia="Times New Roman" w:hAnsi="Times New Roman" w:cs="Times New Roman"/>
                <w:color w:val="000000"/>
                <w:sz w:val="21"/>
                <w:shd w:val="clear" w:color="auto" w:fill="auto"/>
                <w:vertAlign w:val="baseline"/>
              </w:rPr>
              <w:t>》</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1dcf718c-ae2a-419f-b554-5262fdf21ecd"/>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在扬州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来元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走到一个典铺里来当银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这典铺是姓程的徽州人所开</w:t>
            </w:r>
            <w:r>
              <w:rPr>
                <w:rFonts w:ascii="Times New Roman" w:eastAsia="Times New Roman" w:hAnsi="Times New Roman" w:cs="Times New Roman"/>
                <w:color w:val="000000"/>
                <w:sz w:val="21"/>
                <w:shd w:val="clear" w:color="auto" w:fill="auto"/>
                <w:vertAlign w:val="baseline"/>
              </w:rPr>
              <w:t>”</w:t>
            </w:r>
          </w:p>
        </w:tc>
      </w:tr>
    </w:tbl>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白银资本催生典当业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徽商热衷资助文学创作</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地域性商人群体活跃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货物交易依赖长途贩运</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1898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甲午进士李家驹赴日本考察学务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认识到体育的重要性</w:t>
      </w:r>
      <w:r>
        <w:rPr>
          <w:rFonts w:ascii="Times New Roman" w:eastAsia="Times New Roman" w:hAnsi="Times New Roman" w:cs="Times New Roman"/>
          <w:color w:val="000000"/>
          <w:sz w:val="21"/>
          <w:shd w:val="clear" w:color="auto" w:fill="auto"/>
          <w:vertAlign w:val="baseline"/>
        </w:rPr>
        <w:t>。1906</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他出任京师大学堂总监督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同年在学堂举办的运动会上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李家驹脱下官袍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参加短跑比赛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轰动一时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他的举动受到开明报章的大力榆扬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带动了中国学校体育运动的发展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教育领域的嬗变革新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欧美体育运动开始传入</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清末新政取得了成功</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新学堂与科举制的对立</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一战前后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中国新式农场得到发展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在江苏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张睿创办的通海垦牧公司实行股份制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废灶兴垦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在黑龙江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以浙江财阀为背景的农场从俄国购入拖拉机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用于耕作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这些现象说明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资本主义经营方式的扩展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北洋政府急于改善财政状况</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民族工业在全国均衡发展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实业救国思想被各阶层接受</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下图是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救国时报</w:t>
      </w:r>
      <w:r>
        <w:rPr>
          <w:rFonts w:ascii="Times New Roman" w:eastAsia="Times New Roman" w:hAnsi="Times New Roman" w:cs="Times New Roman"/>
          <w:color w:val="000000"/>
          <w:sz w:val="21"/>
          <w:shd w:val="clear" w:color="auto" w:fill="auto"/>
          <w:vertAlign w:val="baseline"/>
        </w:rPr>
        <w:t>》1937</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23</w:t>
      </w:r>
      <w:r>
        <w:rPr>
          <w:rFonts w:ascii="宋体" w:eastAsia="宋体" w:hAnsi="宋体" w:cs="宋体"/>
          <w:color w:val="000000"/>
          <w:sz w:val="21"/>
          <w:shd w:val="clear" w:color="auto" w:fill="auto"/>
          <w:vertAlign w:val="baseline"/>
        </w:rPr>
        <w:t>日刊登的一幅画作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画中士兵手举抗日联军旗帜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头戴布琼尼军帽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曾是苏联红军战士的标配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与日寇英勇战斗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该画作意在表现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095500" cy="2124075"/>
            <wp:effectExtent l="0" t="0" r="0" b="9525"/>
            <wp:docPr id="6" name="_x0000_i103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1030" descr="@@@63c4be20f6404c3d938bcda0220b7200"/>
                    <pic:cNvPicPr>
                      <a:picLocks noChangeAspect="1"/>
                    </pic:cNvPicPr>
                  </pic:nvPicPr>
                  <pic:blipFill>
                    <a:blip xmlns:r="http://schemas.openxmlformats.org/officeDocument/2006/relationships" r:embed="rId5"/>
                    <a:stretch>
                      <a:fillRect/>
                    </a:stretch>
                  </pic:blipFill>
                  <pic:spPr>
                    <a:xfrm>
                      <a:off x="0" y="0"/>
                      <a:ext cx="2095500" cy="2124075"/>
                    </a:xfrm>
                    <a:prstGeom prst="rect">
                      <a:avLst/>
                    </a:prstGeom>
                  </pic:spPr>
                </pic:pic>
              </a:graphicData>
            </a:graphic>
          </wp:inline>
        </w:drawing>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全民族团结抗战局面的形成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抗日联军后勤装备保障充足</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苏军进入东北支援中国抗战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中国共产党收复失地的信念</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1978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香港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船王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包玉刚表示愿意捐</w:t>
      </w:r>
      <w:r>
        <w:rPr>
          <w:rFonts w:ascii="Times New Roman" w:eastAsia="Times New Roman" w:hAnsi="Times New Roman" w:cs="Times New Roman"/>
          <w:color w:val="000000"/>
          <w:sz w:val="21"/>
          <w:shd w:val="clear" w:color="auto" w:fill="auto"/>
          <w:vertAlign w:val="baseline"/>
        </w:rPr>
        <w:t>1000</w:t>
      </w:r>
      <w:r>
        <w:rPr>
          <w:rFonts w:ascii="宋体" w:eastAsia="宋体" w:hAnsi="宋体" w:cs="宋体"/>
          <w:color w:val="000000"/>
          <w:sz w:val="21"/>
          <w:shd w:val="clear" w:color="auto" w:fill="auto"/>
          <w:vertAlign w:val="baseline"/>
        </w:rPr>
        <w:t>万美元在北京建一座饭店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同时表达了以他父亲名字命名的愿望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邓小平同志果断拍板同意</w:t>
      </w:r>
      <w:r>
        <w:rPr>
          <w:rFonts w:ascii="Times New Roman" w:eastAsia="Times New Roman" w:hAnsi="Times New Roman" w:cs="Times New Roman"/>
          <w:color w:val="000000"/>
          <w:sz w:val="21"/>
          <w:shd w:val="clear" w:color="auto" w:fill="auto"/>
          <w:vertAlign w:val="baseline"/>
        </w:rPr>
        <w:t>。1985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兆龙饭店落成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邓小平同志破例出席开幕典礼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这表明当时中国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推行市场经济迫在眉睫</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坚持对外开放毫不动摇</w:t>
      </w:r>
    </w:p>
    <w:p>
      <w:pPr>
        <w:pStyle w:val="Normal1dcf718c-ae2a-419f-b554-5262fdf21ecd"/>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提出了建立经济特区的设想</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实行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引进来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走出去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战略</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近代以来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中国学者开始关注埃及古文字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受条件所限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他们推断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原始造字之意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六者俱备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原无分于中外也</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湖南巡抚端方出国考察宪政时途经埃及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拓印了不少碑文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让国人有了确切的研究材料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如图是其中的一幅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838200" cy="1476375"/>
            <wp:effectExtent l="0" t="0" r="0" b="9525"/>
            <wp:docPr id="7" name="_x0000_i103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1031" descr="@@@f451cca1b7614c9abc6a2a3348003dd0"/>
                    <pic:cNvPicPr>
                      <a:picLocks noChangeAspect="1"/>
                    </pic:cNvPicPr>
                  </pic:nvPicPr>
                  <pic:blipFill>
                    <a:blip xmlns:r="http://schemas.openxmlformats.org/officeDocument/2006/relationships" r:embed="rId6"/>
                    <a:stretch>
                      <a:fillRect/>
                    </a:stretch>
                  </pic:blipFill>
                  <pic:spPr>
                    <a:xfrm>
                      <a:off x="0" y="0"/>
                      <a:ext cx="838200" cy="1476375"/>
                    </a:xfrm>
                    <a:prstGeom prst="rect">
                      <a:avLst/>
                    </a:prstGeom>
                  </pic:spPr>
                </pic:pic>
              </a:graphicData>
            </a:graphic>
          </wp:inline>
        </w:drawing>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中埃古文字的造字方法相同</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两国有相似的历史文化内涵</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不同文明之间需要理解交流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清朝官员接受西方政治思想</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中世纪前期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西欧农奴的生活十分困苦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一顿上好的饭食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通常由两道饭菜组成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一道是粥状的麦糊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一道是麦糊状的粥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由于饥馑出现的次数大为减少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且饮食中增加了豆类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农奴变得强壮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这一变化缘于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城市发展的影响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社会秩序趋于稳定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美洲物种的传入</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封君封臣制度解体</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伏尔泰在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路易十四时代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中描写了有关巴士底狱神秘囚犯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铁面人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的逸闻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此人总戴着面具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没人知道他的真实姓名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所犯何罪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该书出版后引起很大的反响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铁面人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的传闻逐渐在民众中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创造出一个无限专横权力的想象世界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有利于出版行业的兴起</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引发了民众攻占巴士底狱</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推动了启蒙运动的产生</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冲击了封建君主专制统治</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世纪七八十年代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印度人经营的棉纺织工厂由</w:t>
      </w:r>
      <w:r>
        <w:rPr>
          <w:rFonts w:ascii="Times New Roman" w:eastAsia="Times New Roman" w:hAnsi="Times New Roman" w:cs="Times New Roman"/>
          <w:color w:val="000000"/>
          <w:sz w:val="21"/>
          <w:shd w:val="clear" w:color="auto" w:fill="auto"/>
          <w:vertAlign w:val="baseline"/>
        </w:rPr>
        <w:t>61</w:t>
      </w:r>
      <w:r>
        <w:rPr>
          <w:rFonts w:ascii="宋体" w:eastAsia="宋体" w:hAnsi="宋体" w:cs="宋体"/>
          <w:color w:val="000000"/>
          <w:sz w:val="21"/>
          <w:shd w:val="clear" w:color="auto" w:fill="auto"/>
          <w:vertAlign w:val="baseline"/>
        </w:rPr>
        <w:t>家增至</w:t>
      </w:r>
      <w:r>
        <w:rPr>
          <w:rFonts w:ascii="Times New Roman" w:eastAsia="Times New Roman" w:hAnsi="Times New Roman" w:cs="Times New Roman"/>
          <w:color w:val="000000"/>
          <w:sz w:val="21"/>
          <w:shd w:val="clear" w:color="auto" w:fill="auto"/>
          <w:vertAlign w:val="baseline"/>
        </w:rPr>
        <w:t>156</w:t>
      </w:r>
      <w:r>
        <w:rPr>
          <w:rFonts w:ascii="宋体" w:eastAsia="宋体" w:hAnsi="宋体" w:cs="宋体"/>
          <w:color w:val="000000"/>
          <w:sz w:val="21"/>
          <w:shd w:val="clear" w:color="auto" w:fill="auto"/>
          <w:vertAlign w:val="baseline"/>
        </w:rPr>
        <w:t>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民众希望进一步开拓国货市场</w:t>
      </w:r>
      <w:r>
        <w:rPr>
          <w:rFonts w:ascii="Times New Roman" w:eastAsia="Times New Roman" w:hAnsi="Times New Roman" w:cs="Times New Roman"/>
          <w:color w:val="000000"/>
          <w:sz w:val="21"/>
          <w:shd w:val="clear" w:color="auto" w:fill="auto"/>
          <w:vertAlign w:val="baseline"/>
        </w:rPr>
        <w:t>。1896</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加尔各答举办了国货博览会</w:t>
      </w:r>
      <w:r>
        <w:rPr>
          <w:rFonts w:ascii="Times New Roman" w:eastAsia="Times New Roman" w:hAnsi="Times New Roman" w:cs="Times New Roman"/>
          <w:color w:val="000000"/>
          <w:sz w:val="21"/>
          <w:shd w:val="clear" w:color="auto" w:fill="auto"/>
          <w:vertAlign w:val="baseline"/>
        </w:rPr>
        <w:t>。1906</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提拉克向人民呼吁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你们的未来掌握在自己手中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从明天起你们就自由了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这表明印度</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传统棉纺织业得到迅速发展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民族解放运动取得初步胜利</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民族资产阶级获得广泛支持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经济发展推动民族意识增强</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T-34</w:t>
      </w:r>
      <w:r>
        <w:rPr>
          <w:rFonts w:ascii="宋体" w:eastAsia="宋体" w:hAnsi="宋体" w:cs="宋体"/>
          <w:color w:val="000000"/>
          <w:sz w:val="21"/>
          <w:shd w:val="clear" w:color="auto" w:fill="auto"/>
          <w:vertAlign w:val="baseline"/>
        </w:rPr>
        <w:t>坦克曾是苏联的主战坦克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其总设计师科什金力主采用倾斜式前装甲板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使得防护性能大为提高</w:t>
      </w:r>
      <w:r>
        <w:rPr>
          <w:rFonts w:ascii="Times New Roman" w:eastAsia="Times New Roman" w:hAnsi="Times New Roman" w:cs="Times New Roman"/>
          <w:color w:val="000000"/>
          <w:sz w:val="21"/>
          <w:shd w:val="clear" w:color="auto" w:fill="auto"/>
          <w:vertAlign w:val="baseline"/>
        </w:rPr>
        <w:t>。1940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他带病与团队将样车开到莫斯科参加测试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坦克获批量产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他却因坚持工作导致病情加重而去世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科什金的研发活动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得益于国家灵活的管理体制</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彰显了苏联世界第一的国力</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体现了科技人员的奉献精神</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改变了国际关系的整体走向</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50</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美国出版的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兔子婚礼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讲述了白兔和黑兔相爱的童话故事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该书传递出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爱不分肤色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却在</w:t>
      </w:r>
      <w:r>
        <w:rPr>
          <w:rFonts w:ascii="Times New Roman" w:eastAsia="Times New Roman" w:hAnsi="Times New Roman" w:cs="Times New Roman"/>
          <w:color w:val="000000"/>
          <w:sz w:val="21"/>
          <w:shd w:val="clear" w:color="auto" w:fill="auto"/>
          <w:vertAlign w:val="baseline"/>
        </w:rPr>
        <w:t>1958</w:t>
      </w:r>
      <w:r>
        <w:rPr>
          <w:rFonts w:ascii="宋体" w:eastAsia="宋体" w:hAnsi="宋体" w:cs="宋体"/>
          <w:color w:val="000000"/>
          <w:sz w:val="21"/>
          <w:shd w:val="clear" w:color="auto" w:fill="auto"/>
          <w:vertAlign w:val="baseline"/>
        </w:rPr>
        <w:t>年遭到南方阿拉巴马州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白人公民委员会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的强烈抗议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被禁止发行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这说明美国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违背了尊重人权的原则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南方仍部分保留奴隶制</w:t>
      </w:r>
    </w:p>
    <w:p>
      <w:pPr>
        <w:pStyle w:val="Normal1dcf718c-ae2a-419f-b554-5262fdf21ecd"/>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动物保护主义思想盛行</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文学领域恪守陈旧观念</w:t>
      </w:r>
    </w:p>
    <w:p>
      <w:pPr>
        <w:pStyle w:val="Normal1dcf718c-ae2a-419f-b554-5262fdf21ecd"/>
      </w:pPr>
    </w:p>
    <w:p>
      <w:pPr>
        <w:pStyle w:val="paraStyle"/>
        <w:spacing w:before="200" w:beforeAutospacing="0" w:after="200" w:afterAutospacing="0"/>
      </w:pPr>
      <w:r>
        <w:t>二、非选择题</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蔡襄是北宋著名政治家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他任福州知府时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修复五塘等水利设施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以溉民田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民以为利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他知泉州时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晋江县东南有龟湖塘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环塘而居的有林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郑四姓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天旱时常因用水纠纷引起械斗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蔡襄为此制定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龟湖塘规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规定由四姓分管堤岸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晋江县志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记载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自蔡襄制定塘规后至明朝五百年间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粮食增产常二三倍于他乡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乡人称他为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近郭水利之最大者</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摘编自蔡金发主编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蔡襄及其家世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道光年间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林则徐主政江苏十余载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以治水为要务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足迹遍及全省各地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苏州府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松江府境内的江河淤塞成患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林则徐主持疏浚娄江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白茆河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首创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海口筑坝设闸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之法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外御海潮倒灌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内泄洪涝入海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他主张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以工代赈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征民夫浚河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既解民饥馑又治水患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林则徐带人在丹阳上下练湖之间挑挖引河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确保漕运畅通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百姓感念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林公过处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水患化甘霖</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摘编自杨国桢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林则徐传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广东雷州半岛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由于缺乏蓄水工程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雨季常常泛滥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旱季土地龟裂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为解决群众困难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在党的领导下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湛江地方政府决定修建水库和运河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1958</w:t>
      </w:r>
      <w:r>
        <w:rPr>
          <w:rFonts w:ascii="楷体" w:eastAsia="楷体" w:hAnsi="楷体" w:cs="楷体"/>
          <w:color w:val="000000"/>
          <w:sz w:val="21"/>
          <w:shd w:val="clear" w:color="auto" w:fill="auto"/>
          <w:vertAlign w:val="baseline"/>
        </w:rPr>
        <w:t>年起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湛江先后动员</w:t>
      </w:r>
      <w:r>
        <w:rPr>
          <w:rFonts w:ascii="Times New Roman" w:eastAsia="Times New Roman" w:hAnsi="Times New Roman" w:cs="Times New Roman"/>
          <w:color w:val="000000"/>
          <w:sz w:val="21"/>
          <w:shd w:val="clear" w:color="auto" w:fill="auto"/>
          <w:vertAlign w:val="baseline"/>
        </w:rPr>
        <w:t>30</w:t>
      </w:r>
      <w:r>
        <w:rPr>
          <w:rFonts w:ascii="楷体" w:eastAsia="楷体" w:hAnsi="楷体" w:cs="楷体"/>
          <w:color w:val="000000"/>
          <w:sz w:val="21"/>
          <w:shd w:val="clear" w:color="auto" w:fill="auto"/>
          <w:vertAlign w:val="baseline"/>
        </w:rPr>
        <w:t>万人</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90</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w:t>
      </w:r>
      <w:r>
        <w:rPr>
          <w:rFonts w:ascii="Times New Roman" w:eastAsia="Times New Roman" w:hAnsi="Times New Roman" w:cs="Times New Roman"/>
          <w:color w:val="000000"/>
          <w:sz w:val="21"/>
          <w:shd w:val="clear" w:color="auto" w:fill="auto"/>
          <w:vertAlign w:val="baseline"/>
        </w:rPr>
        <w:t>35</w:t>
      </w:r>
      <w:r>
        <w:rPr>
          <w:rFonts w:ascii="楷体" w:eastAsia="楷体" w:hAnsi="楷体" w:cs="楷体"/>
          <w:color w:val="000000"/>
          <w:sz w:val="21"/>
          <w:shd w:val="clear" w:color="auto" w:fill="auto"/>
          <w:vertAlign w:val="baseline"/>
        </w:rPr>
        <w:t>岁以下的青年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施工中除使用少量现代机械外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技术人员还自制空中运土车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牵引车等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大大提高了工作效率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他们建成了鹤地水库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开凿了贯穿雷州半岛的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青年运河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结束了十年九旱的局面</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摘编自黄圣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湛江雷州青年运河志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分别概括蔡襄和林则徐治水的举措</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概括指出湛江治水的特点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归纳古今治水的共同经验</w:t>
      </w:r>
      <w:r>
        <w:rPr>
          <w:rFonts w:ascii="Times New Roman" w:eastAsia="Times New Roman" w:hAnsi="Times New Roman" w:cs="Times New Roman"/>
          <w:color w:val="000000"/>
          <w:sz w:val="21"/>
          <w:shd w:val="clear" w:color="auto" w:fill="auto"/>
          <w:vertAlign w:val="baseline"/>
        </w:rPr>
        <w:t>。</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bookmarkStart w:id="0" w:name="_GoBack"/>
      <w:bookmarkEnd w:id="0"/>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尚书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禹贡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禹别九州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蕴含着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中国一统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的理想建构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唐朝杜佑的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通典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州郡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以九州为纲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延续了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禹贡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九州的认知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两宋以前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九州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的中心区域在河洛地区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从元朝开始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南北混一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各民族进一步交往交流交融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突破了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禹贡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九州范围的认知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幽燕地区成为新的中心区域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到清朝前中期中国实现了空前的大一统</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摘编自李治安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元明清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华夷一统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中华一统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的话语转换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1dcf718c-ae2a-419f-b554-5262fdf21ecd"/>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324350" cy="1857375"/>
            <wp:effectExtent l="0" t="0" r="0" b="9525"/>
            <wp:docPr id="8" name="_x0000_i103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i1032" descr="@@@6c57bdeeaa8b4398baa90f05dbac16af"/>
                    <pic:cNvPicPr>
                      <a:picLocks noChangeAspect="1"/>
                    </pic:cNvPicPr>
                  </pic:nvPicPr>
                  <pic:blipFill>
                    <a:blip xmlns:r="http://schemas.openxmlformats.org/officeDocument/2006/relationships" r:embed="rId7"/>
                    <a:stretch>
                      <a:fillRect/>
                    </a:stretch>
                  </pic:blipFill>
                  <pic:spPr>
                    <a:xfrm>
                      <a:off x="0" y="0"/>
                      <a:ext cx="4324350" cy="1857375"/>
                    </a:xfrm>
                    <a:prstGeom prst="rect">
                      <a:avLst/>
                    </a:prstGeom>
                  </pic:spPr>
                </pic:pic>
              </a:graphicData>
            </a:graphic>
          </wp:inline>
        </w:drawing>
      </w:r>
    </w:p>
    <w:p>
      <w:pPr>
        <w:pStyle w:val="Normal1dcf718c-ae2a-419f-b554-5262fdf21ecd"/>
        <w:spacing w:line="320" w:lineRule="auto"/>
        <w:jc w:val="left"/>
        <w:textAlignment w:val="center"/>
        <w:rPr>
          <w:sz w:val="21"/>
        </w:rPr>
      </w:pP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用斜线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分别在答题卡上的图</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中标示出当时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的中心区域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每图限标一处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范围大小适中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结合中国古代史知识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的认知写一篇历史短文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论题明确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逻辑严谨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表述成文</w:t>
      </w:r>
      <w:r>
        <w:rPr>
          <w:rFonts w:ascii="Times New Roman" w:eastAsia="Times New Roman" w:hAnsi="Times New Roman" w:cs="Times New Roman"/>
          <w:color w:val="000000"/>
          <w:sz w:val="21"/>
          <w:shd w:val="clear" w:color="auto" w:fill="auto"/>
          <w:vertAlign w:val="baseline"/>
        </w:rPr>
        <w:t>）</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下江人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主要指抗日战争时期由上海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江浙等地迁移到重庆等西南大后方的移民群体</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1937</w:t>
      </w:r>
      <w:r>
        <w:rPr>
          <w:rFonts w:ascii="楷体" w:eastAsia="楷体" w:hAnsi="楷体" w:cs="楷体"/>
          <w:color w:val="000000"/>
          <w:sz w:val="21"/>
          <w:shd w:val="clear" w:color="auto" w:fill="auto"/>
          <w:vertAlign w:val="baseline"/>
        </w:rPr>
        <w:t>年以来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江浙等地相继沦陷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大批民众向西南地区内迁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随着移民的到来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重庆的下江馆子乘时崛起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苏州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常州式的小馒头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汤包成为常见的食物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街头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市招飘展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不书南京</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即书上海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南北方言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溢洋于耳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本地人的方言也多了些国语味道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下江人穿西装旗袍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涂口红等时髦装扮也受到追捧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重庆因下江人的迁入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在市政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交通等现代化建设方面有了较大发展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逐步形成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小上海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风格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随着本地人与下江人不断接触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他们追求婚姻自由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男女平等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共同投身于抗战和大后方建设</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张恨水说重庆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下江人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移民的特点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下江人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移民重庆的积极作用</w:t>
      </w:r>
      <w:r>
        <w:rPr>
          <w:rFonts w:ascii="Times New Roman" w:eastAsia="Times New Roman" w:hAnsi="Times New Roman" w:cs="Times New Roman"/>
          <w:color w:val="000000"/>
          <w:sz w:val="21"/>
          <w:shd w:val="clear" w:color="auto" w:fill="auto"/>
          <w:vertAlign w:val="baseline"/>
        </w:rPr>
        <w:t>。</w:t>
      </w:r>
    </w:p>
    <w:p>
      <w:pPr>
        <w:pStyle w:val="Normal1dcf718c-ae2a-419f-b554-5262fdf21ecd"/>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柯布西耶是法国著名建筑师</w:t>
      </w:r>
      <w:r>
        <w:rPr>
          <w:rFonts w:ascii="Times New Roman" w:eastAsia="Times New Roman" w:hAnsi="Times New Roman" w:cs="Times New Roman"/>
          <w:color w:val="000000"/>
          <w:sz w:val="21"/>
          <w:shd w:val="clear" w:color="auto" w:fill="auto"/>
          <w:vertAlign w:val="baseline"/>
        </w:rPr>
        <w:t>。1923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走向新建筑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一书中提出建筑革命的主张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世纪建筑影响巨大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现代的建筑关心住宅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为普通而平常的人关心普通而平常的住宅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在这个革新的时期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建筑的首要任务是提出对价值的修正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并重新修正住宅的组成要素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建筑的历史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在过去的许多世纪里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只在构造上和装饰上缓慢地演变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但是最近的</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年以来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钢铁和混凝土一路高歌猛进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建造能力有了巨大提高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一些古老的建筑法则为之所抛弃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与过去相比较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我们就会发现那些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风格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对我们来说已经不复存在了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一种属于我们时代的风格已经建立起来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这就是革命</w:t>
      </w:r>
      <w:r>
        <w:rPr>
          <w:rFonts w:ascii="楷体" w:eastAsia="楷体" w:hAnsi="楷体" w:cs="楷体"/>
          <w:color w:val="000000"/>
          <w:sz w:val="21"/>
          <w:shd w:val="clear" w:color="auto" w:fill="auto"/>
          <w:vertAlign w:val="baseline"/>
        </w:rPr>
        <w:t>。</w:t>
      </w:r>
    </w:p>
    <w:p>
      <w:pPr>
        <w:pStyle w:val="Normal1dcf718c-ae2a-419f-b554-5262fdf21ecd"/>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柯布西耶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走向新建筑</w:t>
      </w:r>
      <w:r>
        <w:rPr>
          <w:rFonts w:ascii="楷体" w:eastAsia="楷体" w:hAnsi="楷体" w:cs="楷体"/>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柯布西耶建筑革命的主张是革新建筑的价值</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____。</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说明柯布西耶提出建筑革命的历史背景</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简析柯布西耶建筑革命主张的影响</w:t>
      </w:r>
      <w:r>
        <w:rPr>
          <w:rFonts w:ascii="Times New Roman" w:eastAsia="Times New Roman" w:hAnsi="Times New Roman" w:cs="Times New Roman"/>
          <w:color w:val="000000"/>
          <w:sz w:val="21"/>
          <w:shd w:val="clear" w:color="auto" w:fill="auto"/>
          <w:vertAlign w:val="baseline"/>
        </w:rPr>
        <w:t>。</w:t>
      </w:r>
    </w:p>
    <w:p>
      <w:pPr>
        <w:pStyle w:val="subTitleStyle37e148c5-ef69-4aa7-b163-6cf6ad397b25"/>
        <w:spacing w:before="600" w:after="600" w:afterAutospacing="0"/>
        <w:jc w:val="center"/>
      </w:pPr>
      <w:r>
        <w:br w:type="page"/>
      </w:r>
      <w:r>
        <w:t>参考答案</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孔嵌法沿黄河自东向西传播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平面镶嵌法与之相反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从甘肃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青海地区向黄河中下游传播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不同地区的镶嵌技术呈现双向传播的特点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反映了原始文化在不同区域间的交流与互动</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材料仅涉及技术传播方向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未提及其与南方工艺的融合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材料强调的是不同区域间的交流与互动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未提及母系氏族社会的审美变化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新石器时代晚期尚未形成阶级社会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计算圆面积需要对圆周与直径的关系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即圆周率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进行归纳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这是先民通过实践总结自然规律的体现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秦简与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九章算术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的互证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说明古代中国在数学领域对几何规律的探索具有连续性</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卜筮属于占卜活动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与数学计算无关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题干未提及任何与占卜相关的内容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手工业生产的需求多涉及具体器物的尺寸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比例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而圆面积计算更偏向数学理论总结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题干未明确提及与手工业直接相关的信息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均田制是北魏至唐初的土地制度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与秦朝无关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且题干中秦人丈量土地的行为属于土地管理范畴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未涉及均田制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如图是一幅表现劳动人民插秧场景的画像砖拓片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该画像砖作为汉代艺术遗存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直观反映了当时的农业生产活动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为研究汉代经济形态提供了实物史料依据</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坞堡庄园经济以封闭性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自给自足为特点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材料仅呈现耕作场景无法体现这一特征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材料中插秧场景仅能说明农业生产环节的存在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无法直接佐证技术体系的成熟性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风格处于绘画与雕塑之间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可知画像砖侧重纪实性而非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以形写神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的艺术追求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肘后备急方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袖珍便携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应急救治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千金方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人命至重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均体现出对生命价值的重视和以患者需求为中心的实用理念</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题干未提及两书对药物功效的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理论总结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而是侧重书籍的实用性和对生命的重视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人与自然的联系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如天人合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顺应自然等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是中医理论的重要思想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但题干未涉及自然环境对医学的影响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仅强调救急和生命价值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辨证施治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指根据病情辨证后开具药方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是中医的诊疗原则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但题干未提及两书在药方运用中如何结合辨证思维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而是突出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备急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人命至重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题干中三则材料均提到徽州商人在不同地区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扬州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经营盐业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布匹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典当等不同行业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反映出徽商作为地域性商人群体跨区域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跨行业的活跃性</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典当业在明代之前已存在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白银货币化确实推动了金融活动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但表格仅提及徽州人经营典当铺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白银资本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与典当业的因果关系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表格材料是小说中对徽商活动的描写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而非徽商直接资助文学创作的证据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材料强调徽商在各地开设商铺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未直接提及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长途贩运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的具体过程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如运输路线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货物来源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无法得出货物交易依赖长途贩运的结论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李家驹以传统士大夫身份推动学校体育实践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打破了封建教育的桎梏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体现了清末教育从科举应试向全面发展的嬗变</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欧美体育运动在鸦片战争后已通过传教士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租界等渠道传入中国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开始传入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与史实不符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且材料中李家驹借鉴的是日本的教育模式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而非直接来自欧美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清末新政虽推动了教育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军事等领域的改革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但未能挽救清朝统治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并未取得成功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年科举制已废除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与材料中</w:t>
      </w:r>
      <w:r>
        <w:rPr>
          <w:rFonts w:ascii="Times New Roman" w:eastAsia="Times New Roman" w:hAnsi="Times New Roman" w:cs="Times New Roman"/>
          <w:color w:val="000000"/>
          <w:sz w:val="21"/>
          <w:shd w:val="clear" w:color="auto" w:fill="auto"/>
          <w:vertAlign w:val="baseline"/>
        </w:rPr>
        <w:t>1906</w:t>
      </w:r>
      <w:r>
        <w:rPr>
          <w:rFonts w:ascii="宋体" w:eastAsia="宋体" w:hAnsi="宋体" w:cs="宋体"/>
          <w:color w:val="000000"/>
          <w:sz w:val="21"/>
          <w:shd w:val="clear" w:color="auto" w:fill="auto"/>
          <w:vertAlign w:val="baseline"/>
        </w:rPr>
        <w:t>年的京师大学堂不存在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张睿创办的通海垦牧公司实行股份制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浙江财阀为背景的农场从俄国购入拖拉机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股份制经营和机械化生产是资本主义农业经营方式的典型特征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说明当时中国农业领域出现了资本主义经营方式的扩展</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材料的主体是江浙财阀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并不是北洋政府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且材料未提及北洋政府的财政政策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材料仅涉及江苏和黑龙江两地的农场发展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全国均衡发展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各阶层接受实业救国思想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不符合史实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士兵手举抗日联军旗帜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头戴布琼尼军帽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曾是苏联红军战士的标配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画作通过象征性元素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苏联军帽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与抗日联军旗帜的结合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强调中国共产党领导下的武装力量坚持抗战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收复失地的坚定信念</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画作仅聚焦一名抗日联军战士的形象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全民族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团结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且全民族团结抗战局面的形成在</w:t>
      </w:r>
      <w:r>
        <w:rPr>
          <w:rFonts w:ascii="Times New Roman" w:eastAsia="Times New Roman" w:hAnsi="Times New Roman" w:cs="Times New Roman"/>
          <w:color w:val="000000"/>
          <w:sz w:val="21"/>
          <w:shd w:val="clear" w:color="auto" w:fill="auto"/>
          <w:vertAlign w:val="baseline"/>
        </w:rPr>
        <w:t>1937</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画作只描述了一个士兵手举抗日联军旗帜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头戴布琼尼军帽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由此无法得出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后勤装备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状况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，1937</w:t>
      </w:r>
      <w:r>
        <w:rPr>
          <w:rFonts w:ascii="宋体" w:eastAsia="宋体" w:hAnsi="宋体" w:cs="宋体"/>
          <w:color w:val="000000"/>
          <w:sz w:val="21"/>
          <w:shd w:val="clear" w:color="auto" w:fill="auto"/>
          <w:vertAlign w:val="baseline"/>
        </w:rPr>
        <w:t>年苏联红军尚未直接进入东北作战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布琼尼军帽只是象征性装饰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包玉刚作为香港企业家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境外资本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参与内地建设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邓小平的支持体现了中国在改革开放初期积极吸引外资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推动对外开放的态度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破例出席典礼</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更凸显国家对开放政策的重视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坚持对外开放</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的主旨一致</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；1992</w:t>
      </w:r>
      <w:r>
        <w:rPr>
          <w:rFonts w:ascii="宋体" w:eastAsia="宋体" w:hAnsi="宋体" w:cs="宋体"/>
          <w:color w:val="000000"/>
          <w:sz w:val="21"/>
          <w:shd w:val="clear" w:color="auto" w:fill="auto"/>
          <w:vertAlign w:val="baseline"/>
        </w:rPr>
        <w:t>年中共十四大才明确提出建立社会主义市场经济体制</w:t>
      </w:r>
      <w:r>
        <w:rPr>
          <w:rFonts w:ascii="Times New Roman" w:eastAsia="Times New Roman" w:hAnsi="Times New Roman" w:cs="Times New Roman"/>
          <w:color w:val="000000"/>
          <w:sz w:val="21"/>
          <w:shd w:val="clear" w:color="auto" w:fill="auto"/>
          <w:vertAlign w:val="baseline"/>
        </w:rPr>
        <w:t>，1978</w:t>
      </w:r>
      <w:r>
        <w:rPr>
          <w:rFonts w:ascii="宋体" w:eastAsia="宋体" w:hAnsi="宋体" w:cs="宋体"/>
          <w:color w:val="000000"/>
          <w:sz w:val="21"/>
          <w:shd w:val="clear" w:color="auto" w:fill="auto"/>
          <w:vertAlign w:val="baseline"/>
        </w:rPr>
        <w:t>年仍以计划经济为主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题干未涉及经济体制改革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如市场调节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价格机制等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而是外资引入问题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；1979</w:t>
      </w:r>
      <w:r>
        <w:rPr>
          <w:rFonts w:ascii="宋体" w:eastAsia="宋体" w:hAnsi="宋体" w:cs="宋体"/>
          <w:color w:val="000000"/>
          <w:sz w:val="21"/>
          <w:shd w:val="clear" w:color="auto" w:fill="auto"/>
          <w:vertAlign w:val="baseline"/>
        </w:rPr>
        <w:t>年中央已批准设立深圳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珠海等经济特区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题干事件</w:t>
      </w:r>
      <w:r>
        <w:rPr>
          <w:rFonts w:ascii="Times New Roman" w:eastAsia="Times New Roman" w:hAnsi="Times New Roman" w:cs="Times New Roman"/>
          <w:color w:val="000000"/>
          <w:sz w:val="21"/>
          <w:shd w:val="clear" w:color="auto" w:fill="auto"/>
          <w:vertAlign w:val="baseline"/>
        </w:rPr>
        <w:t xml:space="preserve">（1978 </w:t>
      </w:r>
      <w:r>
        <w:rPr>
          <w:rFonts w:ascii="宋体" w:eastAsia="宋体" w:hAnsi="宋体" w:cs="宋体"/>
          <w:color w:val="000000"/>
          <w:sz w:val="21"/>
          <w:shd w:val="clear" w:color="auto" w:fill="auto"/>
          <w:vertAlign w:val="baseline"/>
        </w:rPr>
        <w:t>年洽谈</w:t>
      </w:r>
      <w:r>
        <w:rPr>
          <w:rFonts w:ascii="Times New Roman" w:eastAsia="Times New Roman" w:hAnsi="Times New Roman" w:cs="Times New Roman"/>
          <w:color w:val="000000"/>
          <w:sz w:val="21"/>
          <w:shd w:val="clear" w:color="auto" w:fill="auto"/>
          <w:vertAlign w:val="baseline"/>
        </w:rPr>
        <w:t xml:space="preserve">、1985 </w:t>
      </w:r>
      <w:r>
        <w:rPr>
          <w:rFonts w:ascii="宋体" w:eastAsia="宋体" w:hAnsi="宋体" w:cs="宋体"/>
          <w:color w:val="000000"/>
          <w:sz w:val="21"/>
          <w:shd w:val="clear" w:color="auto" w:fill="auto"/>
          <w:vertAlign w:val="baseline"/>
        </w:rPr>
        <w:t>年落成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与经济特区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无直接关联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引进来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走出去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战略是</w:t>
      </w:r>
      <w:r>
        <w:rPr>
          <w:rFonts w:ascii="Times New Roman" w:eastAsia="Times New Roman" w:hAnsi="Times New Roman" w:cs="Times New Roman"/>
          <w:color w:val="000000"/>
          <w:sz w:val="21"/>
          <w:shd w:val="clear" w:color="auto" w:fill="auto"/>
          <w:vertAlign w:val="baseline"/>
        </w:rPr>
        <w:t>21</w:t>
      </w:r>
      <w:r>
        <w:rPr>
          <w:rFonts w:ascii="宋体" w:eastAsia="宋体" w:hAnsi="宋体" w:cs="宋体"/>
          <w:color w:val="000000"/>
          <w:sz w:val="21"/>
          <w:shd w:val="clear" w:color="auto" w:fill="auto"/>
          <w:vertAlign w:val="baseline"/>
        </w:rPr>
        <w:t>世纪初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2001</w:t>
      </w:r>
      <w:r>
        <w:rPr>
          <w:rFonts w:ascii="宋体" w:eastAsia="宋体" w:hAnsi="宋体" w:cs="宋体"/>
          <w:color w:val="000000"/>
          <w:sz w:val="21"/>
          <w:shd w:val="clear" w:color="auto" w:fill="auto"/>
          <w:vertAlign w:val="baseline"/>
        </w:rPr>
        <w:t>年加入</w:t>
      </w:r>
      <w:r>
        <w:rPr>
          <w:rFonts w:ascii="Times New Roman" w:eastAsia="Times New Roman" w:hAnsi="Times New Roman" w:cs="Times New Roman"/>
          <w:color w:val="000000"/>
          <w:sz w:val="21"/>
          <w:shd w:val="clear" w:color="auto" w:fill="auto"/>
          <w:vertAlign w:val="baseline"/>
        </w:rPr>
        <w:t xml:space="preserve"> WTO </w:t>
      </w:r>
      <w:r>
        <w:rPr>
          <w:rFonts w:ascii="宋体" w:eastAsia="宋体" w:hAnsi="宋体" w:cs="宋体"/>
          <w:color w:val="000000"/>
          <w:sz w:val="21"/>
          <w:shd w:val="clear" w:color="auto" w:fill="auto"/>
          <w:vertAlign w:val="baseline"/>
        </w:rPr>
        <w:t>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提出的对外开放策略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1978—1985</w:t>
      </w:r>
      <w:r>
        <w:rPr>
          <w:rFonts w:ascii="宋体" w:eastAsia="宋体" w:hAnsi="宋体" w:cs="宋体"/>
          <w:color w:val="000000"/>
          <w:sz w:val="21"/>
          <w:shd w:val="clear" w:color="auto" w:fill="auto"/>
          <w:vertAlign w:val="baseline"/>
        </w:rPr>
        <w:t>年的时间背景不符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中国学者开始关注埃及古文字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端方出国考察宪政时途经埃及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拓印碑文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让国人有了确切的研究材料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材料反映的是近代中国学者通过埃及古文字研究认识不同文明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体现文明交流的必要性</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学者仅推测造字方法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原无分于中外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但无法证实方法相同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材料仅涉及文字研究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未体现历史文化内涵的比较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据材料可知端方考察宪政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但拓印碑文行为不能直接说明其接受西方政治思想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根据材料及所学知识可知</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西欧封建制度逐渐成熟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封君封臣体系形成相对稳定的政治秩序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大规模战乱减少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农业技术进步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如三圃轮作制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重犁推广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提高了粮食产量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饥荒发生频率下降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社会秩序的稳定为农业生产和农奴生活改善创造了条件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使其饮食中得以加入豆类等补充食物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体质增强</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城市发展在</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世纪确实推动了商品经济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但农奴主要生活在乡村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城市市场对其饮食结构的直接影响有限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农奴的粮食和豆类多来自庄园内部生产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而非城市贸易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美洲物种通过哥伦布</w:t>
      </w:r>
      <w:r>
        <w:rPr>
          <w:rFonts w:ascii="Times New Roman" w:eastAsia="Times New Roman" w:hAnsi="Times New Roman" w:cs="Times New Roman"/>
          <w:color w:val="000000"/>
          <w:sz w:val="21"/>
          <w:shd w:val="clear" w:color="auto" w:fill="auto"/>
          <w:vertAlign w:val="baseline"/>
        </w:rPr>
        <w:t>1492</w:t>
      </w:r>
      <w:r>
        <w:rPr>
          <w:rFonts w:ascii="宋体" w:eastAsia="宋体" w:hAnsi="宋体" w:cs="宋体"/>
          <w:color w:val="000000"/>
          <w:sz w:val="21"/>
          <w:shd w:val="clear" w:color="auto" w:fill="auto"/>
          <w:vertAlign w:val="baseline"/>
        </w:rPr>
        <w:t>年的航海才传入欧洲</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世纪时根本不存在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封君封臣制度解体始于</w:t>
      </w: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世纪时该制度仍处于鼎盛期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并未解体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伏尔泰通过文学化的历史叙事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铁面人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逸闻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将抽象的专制批判转化为具象的故事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降低了民众理解的门槛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使启蒙思想更易渗透到社会认知中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借古讽今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本质上是通过塑造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专制权力的恐怖想象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动摇民众对君主专制的认同</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出版行业的发展是启蒙思想传播的客观条件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但材料强调的是书籍内容对民众观念的影响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而非出版业本身的兴起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民众攻占巴士底狱发生于</w:t>
      </w:r>
      <w:r>
        <w:rPr>
          <w:rFonts w:ascii="Times New Roman" w:eastAsia="Times New Roman" w:hAnsi="Times New Roman" w:cs="Times New Roman"/>
          <w:color w:val="000000"/>
          <w:sz w:val="21"/>
          <w:shd w:val="clear" w:color="auto" w:fill="auto"/>
          <w:vertAlign w:val="baseline"/>
        </w:rPr>
        <w:t>1789</w:t>
      </w:r>
      <w:r>
        <w:rPr>
          <w:rFonts w:ascii="宋体" w:eastAsia="宋体" w:hAnsi="宋体" w:cs="宋体"/>
          <w:color w:val="000000"/>
          <w:sz w:val="21"/>
          <w:shd w:val="clear" w:color="auto" w:fill="auto"/>
          <w:vertAlign w:val="baseline"/>
        </w:rPr>
        <w:t>年法国大革命爆发时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而伏尔泰的著作出版于</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世纪中期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时间跨度较大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铁面人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传闻并未直接导致这一事件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启蒙运动兴起于</w:t>
      </w: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世纪末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伏尔泰是启蒙运动的中期代表人物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其作品是启蒙思想的体现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推动产生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的源头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世纪后期印度民族棉纺织业的发展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工厂数量增加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体现了民族资产阶级力量壮大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推动了国货市场开拓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如国货博览会</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提拉克的民族主义号召体现了民众对民族经济的认同与民族意识觉醒</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印度人经营的棉纺织工厂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属于近代机器工业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而不是传统手工棉纺织业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传统手工业在殖民经济冲击下已逐渐衰落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；1906</w:t>
      </w:r>
      <w:r>
        <w:rPr>
          <w:rFonts w:ascii="宋体" w:eastAsia="宋体" w:hAnsi="宋体" w:cs="宋体"/>
          <w:color w:val="000000"/>
          <w:sz w:val="21"/>
          <w:shd w:val="clear" w:color="auto" w:fill="auto"/>
          <w:vertAlign w:val="baseline"/>
        </w:rPr>
        <w:t>年提拉克的呼吁属于民族解放运动的兴起阶段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取得初步胜利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印度民族解放运动在</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世纪中期才逐步走向胜利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材料仅提及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民众希望进一步开拓国货市场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和提拉克的呼吁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未体现民族资产阶级与民众的互动或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广泛支持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科什金在研发</w:t>
      </w:r>
      <w:r>
        <w:rPr>
          <w:rFonts w:ascii="Times New Roman" w:eastAsia="Times New Roman" w:hAnsi="Times New Roman" w:cs="Times New Roman"/>
          <w:color w:val="000000"/>
          <w:sz w:val="21"/>
          <w:shd w:val="clear" w:color="auto" w:fill="auto"/>
          <w:vertAlign w:val="baseline"/>
        </w:rPr>
        <w:t>T-34</w:t>
      </w:r>
      <w:r>
        <w:rPr>
          <w:rFonts w:ascii="宋体" w:eastAsia="宋体" w:hAnsi="宋体" w:cs="宋体"/>
          <w:color w:val="000000"/>
          <w:sz w:val="21"/>
          <w:shd w:val="clear" w:color="auto" w:fill="auto"/>
          <w:vertAlign w:val="baseline"/>
        </w:rPr>
        <w:t>坦克过程中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带病坚持工作并最终因病情加重去世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这一事迹核心体现了科技人员为国家和事业的奉献精神</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题干未提及苏联的管理体制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如计划经济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科研管理模式等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重点描述的是科什金个人的工作态度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而非体制因素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；T-34</w:t>
      </w:r>
      <w:r>
        <w:rPr>
          <w:rFonts w:ascii="宋体" w:eastAsia="宋体" w:hAnsi="宋体" w:cs="宋体"/>
          <w:color w:val="000000"/>
          <w:sz w:val="21"/>
          <w:shd w:val="clear" w:color="auto" w:fill="auto"/>
          <w:vertAlign w:val="baseline"/>
        </w:rPr>
        <w:t>坦克的研发仅体现苏联在军事科技领域的成就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世界第一的国力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夸大了这一事件的影响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且题干未涉及国力对比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；T-34</w:t>
      </w:r>
      <w:r>
        <w:rPr>
          <w:rFonts w:ascii="宋体" w:eastAsia="宋体" w:hAnsi="宋体" w:cs="宋体"/>
          <w:color w:val="000000"/>
          <w:sz w:val="21"/>
          <w:shd w:val="clear" w:color="auto" w:fill="auto"/>
          <w:vertAlign w:val="baseline"/>
        </w:rPr>
        <w:t>坦克在二战中发挥了重要作用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改变国际关系整体走向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属于对二战全局的影响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题干仅描述研发过程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未涉及对国际关系的直接作用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兔子婚礼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因宣扬种族平等被南方白人团体抗议并禁售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说明当时美国南方仍存在严重的种族歧视现象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禁止该书体现了对平等权利的压制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违背人权原则</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奴隶制早在</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世纪已废除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南方此时实行的是种族隔离而非奴隶制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题干核心是借动物故事隐喻种族平等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而非动物保护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该书被禁的根本原因是内容触及种族敏感问题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而不是文学领域的观念保守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且南方势力的干预体现了社会现实中的种族歧视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而不是文学界自身的问题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center"/>
        <w:textAlignment w:val="center"/>
        <w:rPr>
          <w:rFonts w:ascii="黑体" w:eastAsia="黑体" w:hAnsi="黑体" w:cs="黑体"/>
          <w:b/>
          <w:i w:val="0"/>
          <w:color w:val="000000"/>
          <w:sz w:val="30"/>
        </w:rPr>
      </w:pP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蔡襄治水的举措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修复水利设施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制定用水规约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保障长期效益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林则徐治水的举措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疏浚河道防洪涝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创新工程技术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以工代赈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保障漕运畅通</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政府主导与党的领导相统一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依靠人民群众的力量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技术自力更生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工程综合性强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成效显著</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工程修复与新建并重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注重技术创新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规范制度与科学管理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以民为本并整合社会力量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长效治理并注重综合效益</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蔡襄治水的举措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修复五塘等水利设施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修复水利设施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蔡襄为此制定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龟湖塘规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制定用水规约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自蔡襄制定塘规后至明朝五百年间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粮食增产常二三倍于他乡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保障长期效益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林则徐治水的举措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林则徐主持疏浚娄江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白茆河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疏浚河道防洪涝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海口筑坝设闸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创新工程技术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他主张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以工代赈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以工代赈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林则徐带人在丹阳上下练湖之间挑挖引河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确保漕运畅通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保障漕运畅通</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在党的领导下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湛江地方政府决定修建水库和运河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政府主导与党的领导相统一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“1958</w:t>
      </w:r>
      <w:r>
        <w:rPr>
          <w:rFonts w:ascii="宋体" w:eastAsia="宋体" w:hAnsi="宋体" w:cs="宋体"/>
          <w:color w:val="000000"/>
          <w:sz w:val="21"/>
          <w:shd w:val="clear" w:color="auto" w:fill="auto"/>
          <w:vertAlign w:val="baseline"/>
        </w:rPr>
        <w:t>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湛江先后动员</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万人</w:t>
      </w:r>
      <w:r>
        <w:rPr>
          <w:rFonts w:ascii="Times New Roman" w:eastAsia="Times New Roman" w:hAnsi="Times New Roman" w:cs="Times New Roman"/>
          <w:color w:val="000000"/>
          <w:sz w:val="21"/>
          <w:shd w:val="clear" w:color="auto" w:fill="auto"/>
          <w:vertAlign w:val="baseline"/>
        </w:rPr>
        <w:t>，90%</w:t>
      </w:r>
      <w:r>
        <w:rPr>
          <w:rFonts w:ascii="宋体" w:eastAsia="宋体" w:hAnsi="宋体" w:cs="宋体"/>
          <w:color w:val="000000"/>
          <w:sz w:val="21"/>
          <w:shd w:val="clear" w:color="auto" w:fill="auto"/>
          <w:vertAlign w:val="baseline"/>
        </w:rPr>
        <w:t>是</w:t>
      </w:r>
      <w:r>
        <w:rPr>
          <w:rFonts w:ascii="Times New Roman" w:eastAsia="Times New Roman" w:hAnsi="Times New Roman" w:cs="Times New Roman"/>
          <w:color w:val="000000"/>
          <w:sz w:val="21"/>
          <w:shd w:val="clear" w:color="auto" w:fill="auto"/>
          <w:vertAlign w:val="baseline"/>
        </w:rPr>
        <w:t>35</w:t>
      </w:r>
      <w:r>
        <w:rPr>
          <w:rFonts w:ascii="宋体" w:eastAsia="宋体" w:hAnsi="宋体" w:cs="宋体"/>
          <w:color w:val="000000"/>
          <w:sz w:val="21"/>
          <w:shd w:val="clear" w:color="auto" w:fill="auto"/>
          <w:vertAlign w:val="baseline"/>
        </w:rPr>
        <w:t>岁以下的青年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依靠人民群众的力量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施工中除使用少量现代机械外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技术人员还自制空中运土车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牵引车等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技术自力更生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他们建成了鹤地水库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开凿了贯穿雷州半岛的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青年运河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工程综合性强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他们建成了鹤地水库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开凿了贯穿雷州半岛的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青年运河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结束了十年九旱的局面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成效显著</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修复五塘等水利设施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海口筑坝设闸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工程修复与新建并重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注重技术创新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蔡襄为此制定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龟湖塘规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林则徐主持疏浚娄江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白茆河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外御海潮倒灌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内泄洪涝入海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既解民饥馑又治水患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规范制度与科学管理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他主张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以工代赈</w:t>
      </w:r>
      <w:r>
        <w:rPr>
          <w:rFonts w:ascii="Times New Roman" w:eastAsia="Times New Roman" w:hAnsi="Times New Roman" w:cs="Times New Roman"/>
          <w:color w:val="000000"/>
          <w:sz w:val="21"/>
          <w:shd w:val="clear" w:color="auto" w:fill="auto"/>
          <w:vertAlign w:val="baseline"/>
        </w:rPr>
        <w:t>’，”“1958</w:t>
      </w:r>
      <w:r>
        <w:rPr>
          <w:rFonts w:ascii="宋体" w:eastAsia="宋体" w:hAnsi="宋体" w:cs="宋体"/>
          <w:color w:val="000000"/>
          <w:sz w:val="21"/>
          <w:shd w:val="clear" w:color="auto" w:fill="auto"/>
          <w:vertAlign w:val="baseline"/>
        </w:rPr>
        <w:t>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湛江先后动员</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万人</w:t>
      </w:r>
      <w:r>
        <w:rPr>
          <w:rFonts w:ascii="Times New Roman" w:eastAsia="Times New Roman" w:hAnsi="Times New Roman" w:cs="Times New Roman"/>
          <w:color w:val="000000"/>
          <w:sz w:val="21"/>
          <w:shd w:val="clear" w:color="auto" w:fill="auto"/>
          <w:vertAlign w:val="baseline"/>
        </w:rPr>
        <w:t>，90%</w:t>
      </w:r>
      <w:r>
        <w:rPr>
          <w:rFonts w:ascii="宋体" w:eastAsia="宋体" w:hAnsi="宋体" w:cs="宋体"/>
          <w:color w:val="000000"/>
          <w:sz w:val="21"/>
          <w:shd w:val="clear" w:color="auto" w:fill="auto"/>
          <w:vertAlign w:val="baseline"/>
        </w:rPr>
        <w:t>是</w:t>
      </w:r>
      <w:r>
        <w:rPr>
          <w:rFonts w:ascii="Times New Roman" w:eastAsia="Times New Roman" w:hAnsi="Times New Roman" w:cs="Times New Roman"/>
          <w:color w:val="000000"/>
          <w:sz w:val="21"/>
          <w:shd w:val="clear" w:color="auto" w:fill="auto"/>
          <w:vertAlign w:val="baseline"/>
        </w:rPr>
        <w:t>35</w:t>
      </w:r>
      <w:r>
        <w:rPr>
          <w:rFonts w:ascii="宋体" w:eastAsia="宋体" w:hAnsi="宋体" w:cs="宋体"/>
          <w:color w:val="000000"/>
          <w:sz w:val="21"/>
          <w:shd w:val="clear" w:color="auto" w:fill="auto"/>
          <w:vertAlign w:val="baseline"/>
        </w:rPr>
        <w:t>岁以下的青年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以民为本并整合社会力量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自蔡襄制定塘规后至明朝五百年间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粮食增产常二三倍于他乡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外御海潮倒灌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内泄洪涝入海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他们建成了鹤地水库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开凿了贯穿雷州半岛的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青年运河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长效治理并注重综合效益</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rFonts w:ascii="Times New Roman" w:eastAsia="Times New Roman" w:hAnsi="Times New Roman" w:cs="Times New Roman"/>
          <w:strike w:val="0"/>
          <w:kern w:val="0"/>
          <w:sz w:val="24"/>
          <w:szCs w:val="24"/>
          <w:u w:val="none"/>
        </w:rPr>
      </w:pPr>
      <w:r>
        <w:rPr>
          <w:rFonts w:ascii="Times New Roman" w:eastAsia="Times New Roman" w:hAnsi="Times New Roman" w:cs="Times New Roman"/>
          <w:strike w:val="0"/>
          <w:kern w:val="0"/>
          <w:sz w:val="24"/>
          <w:szCs w:val="24"/>
          <w:u w:val="none"/>
        </w:rPr>
        <w:drawing>
          <wp:inline distT="0" distB="0" distL="114300" distR="114300">
            <wp:extent cx="4029075" cy="1943100"/>
            <wp:effectExtent l="0" t="0" r="9525" b="0"/>
            <wp:docPr id="9" name="_x0000_i103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_x0000_i1033" descr="@@@a3c19c9f48554f33a6155d09a5b15a48"/>
                    <pic:cNvPicPr>
                      <a:picLocks noChangeAspect="1"/>
                    </pic:cNvPicPr>
                  </pic:nvPicPr>
                  <pic:blipFill>
                    <a:blip xmlns:r="http://schemas.openxmlformats.org/officeDocument/2006/relationships" r:embed="rId8"/>
                    <a:stretch>
                      <a:fillRect/>
                    </a:stretch>
                  </pic:blipFill>
                  <pic:spPr>
                    <a:xfrm>
                      <a:off x="0" y="0"/>
                      <a:ext cx="4029075" cy="1943100"/>
                    </a:xfrm>
                    <a:prstGeom prst="rect">
                      <a:avLst/>
                    </a:prstGeom>
                  </pic:spPr>
                </pic:pic>
              </a:graphicData>
            </a:graphic>
          </wp:inline>
        </w:drawing>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认知的演变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深刻折射出中国统一多民族国家的发展轨迹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承载着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的理想与实践</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先秦时期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禹贡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禹别九州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虽带有理想建构色彩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却蕴含着早期华夏族群对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天下一统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的憧憬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成为后世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观念的思想源头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作为一种地理与政治想象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凝聚着华夏先民对统一秩序的追求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为中国统一多民族国家的雏形奠定文化基础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两宋以前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中心区域长期稳定于河洛地区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中原地区是政治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华夏文明在此高度积淀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从秦汉大一统帝国的确立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到隋唐盛世的延续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河洛地区凭借优越的地理位置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发达的农耕经济与深厚的文化底蕴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认知的中心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反映出中原王朝在政治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文化上的主导地位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也彰显着华夏文明的向心力与凝聚力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元朝实现南北混一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各民族进一步交往交流交融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中心区域转移至幽燕地区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元朝疆域辽阔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突破此前地理与民族界限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幽燕地区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今北京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成为政治中心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契合多民族国家统治需求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不仅是地理中心的位移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更是统一多民族国家发展的重要标志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政治中心的选择兼顾南北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辐射全国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体现出对多元一体格局的适应与巩固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明清延续大一统局面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认知随国家版图拓展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民族融合深化而不断丰富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中华一统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的理念愈发坚实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禹别九州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的理想建构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到不同历史时期中心区域的变迁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认知始终与中国统一多民族国家的发展同频共振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它见证了华夏文明从多元起源到一体凝聚的过程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也诠释着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从思想理念到政治实践的历史跨越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成为理解中国统一多民族国家形成与发展的独特文化符号</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 xml:space="preserve"> 1（</w:t>
      </w:r>
      <w:r>
        <w:rPr>
          <w:rFonts w:ascii="宋体" w:eastAsia="宋体" w:hAnsi="宋体" w:cs="宋体"/>
          <w:color w:val="000000"/>
          <w:sz w:val="21"/>
          <w:shd w:val="clear" w:color="auto" w:fill="auto"/>
          <w:vertAlign w:val="baseline"/>
        </w:rPr>
        <w:t>唐朝形势图</w:t>
      </w:r>
      <w:r>
        <w:rPr>
          <w:rFonts w:ascii="Times New Roman" w:eastAsia="Times New Roman" w:hAnsi="Times New Roman" w:cs="Times New Roman"/>
          <w:color w:val="000000"/>
          <w:sz w:val="21"/>
          <w:shd w:val="clear" w:color="auto" w:fill="auto"/>
          <w:vertAlign w:val="baseline"/>
        </w:rPr>
        <w:t xml:space="preserve">，699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材料提及两宋以前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唐朝属于两宋之前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的中心区域在河洛地区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大致今河南洛阳及周边区域</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 xml:space="preserve"> 2（</w:t>
      </w:r>
      <w:r>
        <w:rPr>
          <w:rFonts w:ascii="宋体" w:eastAsia="宋体" w:hAnsi="宋体" w:cs="宋体"/>
          <w:color w:val="000000"/>
          <w:sz w:val="21"/>
          <w:shd w:val="clear" w:color="auto" w:fill="auto"/>
          <w:vertAlign w:val="baseline"/>
        </w:rPr>
        <w:t>元朝形势图</w:t>
      </w:r>
      <w:r>
        <w:rPr>
          <w:rFonts w:ascii="Times New Roman" w:eastAsia="Times New Roman" w:hAnsi="Times New Roman" w:cs="Times New Roman"/>
          <w:color w:val="000000"/>
          <w:sz w:val="21"/>
          <w:shd w:val="clear" w:color="auto" w:fill="auto"/>
          <w:vertAlign w:val="baseline"/>
        </w:rPr>
        <w:t xml:space="preserve">，1330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材料表明从元朝开始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幽燕地区成为新的中心区域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的中心区域在幽燕地区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大致今北京及周边区域</w:t>
      </w:r>
      <w:r>
        <w:rPr>
          <w:rFonts w:ascii="Times New Roman" w:eastAsia="Times New Roman" w:hAnsi="Times New Roman" w:cs="Times New Roman"/>
          <w:color w:val="000000"/>
          <w:sz w:val="21"/>
          <w:shd w:val="clear" w:color="auto" w:fill="auto"/>
          <w:vertAlign w:val="baseline"/>
        </w:rPr>
        <w:t xml:space="preserve"> ）。</w:t>
      </w:r>
    </w:p>
    <w:p>
      <w:pPr>
        <w:pStyle w:val="Normal1dcf718c-ae2a-419f-b554-5262fdf21ecd"/>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495675" cy="1685925"/>
            <wp:effectExtent l="0" t="0" r="9525" b="9525"/>
            <wp:docPr id="10" name="_x0000_i103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34" descr="@@@cae67831d38e40a28ce6e666e1e24dde"/>
                    <pic:cNvPicPr>
                      <a:picLocks noChangeAspect="1"/>
                    </pic:cNvPicPr>
                  </pic:nvPicPr>
                  <pic:blipFill>
                    <a:blip xmlns:r="http://schemas.openxmlformats.org/officeDocument/2006/relationships" r:embed="rId8"/>
                    <a:stretch>
                      <a:fillRect/>
                    </a:stretch>
                  </pic:blipFill>
                  <pic:spPr>
                    <a:xfrm>
                      <a:off x="0" y="0"/>
                      <a:ext cx="3495675" cy="1685925"/>
                    </a:xfrm>
                    <a:prstGeom prst="rect">
                      <a:avLst/>
                    </a:prstGeom>
                  </pic:spPr>
                </pic:pic>
              </a:graphicData>
            </a:graphic>
          </wp:inline>
        </w:drawing>
      </w:r>
    </w:p>
    <w:p>
      <w:pPr>
        <w:pStyle w:val="Normal1dcf718c-ae2a-419f-b554-5262fdf21ecd"/>
        <w:spacing w:line="320" w:lineRule="auto"/>
        <w:jc w:val="left"/>
        <w:textAlignment w:val="center"/>
        <w:rPr>
          <w:sz w:val="21"/>
        </w:rPr>
      </w:pPr>
      <w:r>
        <w:rPr>
          <w:rFonts w:ascii="宋体" w:eastAsia="宋体" w:hAnsi="宋体" w:cs="宋体"/>
          <w:color w:val="000000"/>
          <w:sz w:val="21"/>
          <w:shd w:val="clear" w:color="auto" w:fill="auto"/>
          <w:vertAlign w:val="baseline"/>
        </w:rPr>
        <w:t>根据材料和第一小问可知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元朝前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应标河洛地区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洛阳周边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元至清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标幽燕地区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北京周边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这个体现了中心位置的空间转移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的中心位置从河洛到幽燕的中心转移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对应着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华夷一统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中华一统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的话语转变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这个论点可以结合三个层次展开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首先是先秦至宋的河洛中心论及其文化正统性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重点提汉唐的定都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政治和经济的发展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然后是元明清的政治重构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突出北京作为多民族统治枢纽的意义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最后升华到疆域认知扩容与民族共同体形成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特别要注意引用材料中杜佑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和清朝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空前大一统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的表述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关于史实可选择两宋之前中原地区的政治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文化核心地位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元朝定都幽燕地区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少数民族建立的统一多民族国家的重要意义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明清延续大一统局面等实例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文末点题时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可呼应材料中李治安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话语转换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的研究视角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强调这种地理认知变化实质是统一多民族国家形成的缩影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禹别九州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的理想建构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到不同历史时期中心区域的变迁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九州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认知始终与中国统一多民族国家的发展同频共振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它见证了华夏文明从多元起源到一体凝聚的过程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也诠释着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中国一统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从思想理念到政治实践的历史跨越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成为理解中国统一多民族国家形成与发展的独特文化符号</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来源地域集中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群体构成多元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文化先进性显著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迁移方式以水路为主</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积极作用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推动了经济工业化与产业升级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促进了文化教育繁荣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革新了社会风俗与生活方式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加速了城市现代化建设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增强抗战凝聚力</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主要指抗日战争时期由上海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江浙等地迁移到重庆等西南大后方的移民群体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来源地域集中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“1937</w:t>
      </w:r>
      <w:r>
        <w:rPr>
          <w:rFonts w:ascii="宋体" w:eastAsia="宋体" w:hAnsi="宋体" w:cs="宋体"/>
          <w:color w:val="000000"/>
          <w:sz w:val="21"/>
          <w:shd w:val="clear" w:color="auto" w:fill="auto"/>
          <w:vertAlign w:val="baseline"/>
        </w:rPr>
        <w:t>年以来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江浙等地相继沦陷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大批民众向西南地区内迁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群体构成多元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下江人穿西装旗袍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涂口红等时髦装扮也受到追捧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重庆因下江人的迁入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交通等现代化建设方面有了较大发展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文化先进性显著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下江人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结合所学可从上海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江浙和重庆的地理位置和交通方式可知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迁移方式以水路为主</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积极作用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交通等现代化建设方面有了较大发展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推动了经济工业化与产业升级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随着本地人与下江人不断接触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他们追求婚姻自由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男女平等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促进了文化教育繁荣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下江人穿西装旗袍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涂口红等时髦装扮也受到追捧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重庆因下江人的迁入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交通等现代化建设方面有了较大发展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革新了社会风俗与生活方式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交通等现代化建设方面有了较大发展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加速了城市现代化建设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共同投身于抗战和大后方建设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增强抗战凝聚力</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主张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组成要素和建筑法则</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背景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工业革命的深化与技术进步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城市化与社会需求剧变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思想文化领域的现代主义浪潮的发展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传统建筑不适应现代工业文明</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推动现代主义建筑运动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促进建筑工业化与标准化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重构建筑美学与社会价值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引发的人们对建筑的争议与反思</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重新修正住宅的组成要素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柯布西耶建筑革命的主张是革新建筑可知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组成要素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钢铁和混凝土一路高歌猛进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建造能力有了巨大提高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一些古老的建筑法则为之所抛弃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柯布西耶建筑革命的主张是革新建筑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建筑法则</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背景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“1923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再结合所学可从当时经济领域发生的重大变革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工业材料和技术变化等角度分析可知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工业革命的深化与技术进步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为普通而平常的人关心普通而平常的住宅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世纪的城市化发展可知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城市化与社会需求剧变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建筑的首要任务是提出对价值的修正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并重新修正住宅的组成要素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思想文化领域的现代主义浪潮的发展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与过去相比较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我们就会发现那些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对我们来说已经不复存在了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一种属于我们时代的风格已经建立起来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这就是革命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传统建筑不适应现代工业文明</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现代的建筑关心住宅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为普通而平常的人关心普通而平常的住宅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推动现代主义建筑运动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钢铁和混凝土一路高歌猛进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建造能力有了巨大提高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一些古老的建筑法则为之所抛弃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促进建筑工业化与标准化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建筑的首要任务是提出对价值的修正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并重新修正住宅的组成要素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重构建筑美学与社会价值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一些古老的建筑法则为之所抛弃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引发的人们对建筑的争议与反思</w:t>
      </w:r>
      <w:r>
        <w:rPr>
          <w:rFonts w:ascii="Times New Roman" w:eastAsia="Times New Roman" w:hAnsi="Times New Roman" w:cs="Times New Roman"/>
          <w:color w:val="000000"/>
          <w:sz w:val="21"/>
          <w:shd w:val="clear" w:color="auto" w:fill="auto"/>
          <w:vertAlign w:val="baseline"/>
        </w:rPr>
        <w:t>。</w:t>
      </w:r>
    </w:p>
    <w:p>
      <w:pPr>
        <w:pStyle w:val="Normal1dcf718c-ae2a-419f-b554-5262fdf21ecd"/>
        <w:spacing w:line="320" w:lineRule="auto"/>
        <w:jc w:val="left"/>
        <w:textAlignment w:val="center"/>
        <w:rPr>
          <w:sz w:val="21"/>
        </w:rPr>
      </w:pPr>
    </w:p>
    <w:sectPr>
      <w:headerReference w:type="even" r:id="rId9"/>
      <w:headerReference w:type="default" r:id="rId10"/>
      <w:footerReference w:type="even" r:id="rId11"/>
      <w:footerReference w:type="default" r:id="rId12"/>
      <w:headerReference w:type="first" r:id="rId13"/>
      <w:pgSz w:w="11900" w:h="16840" w:orient="portrait"/>
      <w:pgMar w:top="1000" w:right="1800" w:bottom="1200" w:left="1800"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1dcf718c-ae2a-419f-b554-5262fdf21ecd">
    <w:name w:val="Normal_1dcf718c-ae2a-419f-b554-5262fdf21ecd"/>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37e148c5-ef69-4aa7-b163-6cf6ad397b25">
    <w:name w:val="subTitleStyle_37e148c5-ef69-4aa7-b163-6cf6ad397b25"/>
    <w:basedOn w:val="Normal1dcf718c-ae2a-419f-b554-5262fdf21ecd"/>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2025-06-17T09:56:16Z</dcterms:created>
  <dcterms:modified xsi:type="dcterms:W3CDTF">2025-06-17T09:56:16Z</dcterms:modified>
  <cp:category>试题</cp:category>
</cp:coreProperties>
</file>