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A46D9">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10845800</wp:posOffset>
            </wp:positionV>
            <wp:extent cx="495300" cy="254000"/>
            <wp:effectExtent l="0" t="0" r="7620" b="508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495300" cy="254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年普通高中学业水平选择性考试（广东卷）</w:t>
      </w:r>
    </w:p>
    <w:p w14:paraId="3DB6A007">
      <w:pPr>
        <w:spacing w:line="285" w:lineRule="auto"/>
        <w:jc w:val="center"/>
      </w:pPr>
      <w:r>
        <w:rPr>
          <w:rFonts w:ascii="宋体" w:hAnsi="宋体" w:eastAsia="宋体" w:cs="宋体"/>
          <w:b/>
          <w:color w:val="auto"/>
          <w:sz w:val="32"/>
        </w:rPr>
        <w:t>历史试题</w:t>
      </w:r>
    </w:p>
    <w:p w14:paraId="3EE5CBA7">
      <w:pPr>
        <w:spacing w:line="285"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77241087">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分。在每小题列出的四个选项中，只有一项符合题目要求。</w:t>
      </w:r>
    </w:p>
    <w:p w14:paraId="623CA376">
      <w:pPr>
        <w:spacing w:line="360" w:lineRule="auto"/>
        <w:jc w:val="left"/>
      </w:pPr>
      <w:r>
        <w:rPr>
          <w:color w:val="auto"/>
        </w:rPr>
        <w:t xml:space="preserve">1. </w:t>
      </w:r>
      <w:r>
        <w:rPr>
          <w:rFonts w:ascii="宋体" w:hAnsi="宋体" w:eastAsia="宋体" w:cs="宋体"/>
          <w:color w:val="auto"/>
        </w:rPr>
        <w:t>在山东济南焦家遗址中，考古人员发掘出多座属于大汶口文化中晚期的墓葬。其中部分墓葬的墓圹规模较大，使用木质棺椁，有一棺一椁，也有一棺重椁：墓主人都是男性，随葬品有玉钺、石钺，以及精关的陶器和镯，环等其他玉器。这反映了（</w:t>
      </w:r>
      <w:r>
        <w:rPr>
          <w:rFonts w:ascii="Times New Roman" w:hAnsi="Times New Roman" w:eastAsia="Times New Roman" w:cs="Times New Roman"/>
          <w:color w:val="auto"/>
        </w:rPr>
        <w:t xml:space="preserve">   </w:t>
      </w:r>
      <w:r>
        <w:rPr>
          <w:rFonts w:ascii="宋体" w:hAnsi="宋体" w:eastAsia="宋体" w:cs="宋体"/>
          <w:color w:val="auto"/>
        </w:rPr>
        <w:t>）</w:t>
      </w:r>
    </w:p>
    <w:p w14:paraId="0E7A7BA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石器时代的结束</w:t>
      </w:r>
      <w:r>
        <w:tab/>
      </w:r>
      <w:r>
        <w:t xml:space="preserve">B. </w:t>
      </w:r>
      <w:r>
        <w:rPr>
          <w:rFonts w:ascii="宋体" w:hAnsi="宋体" w:eastAsia="宋体" w:cs="宋体"/>
          <w:color w:val="auto"/>
        </w:rPr>
        <w:t>生产关系的变化</w:t>
      </w:r>
      <w:r>
        <w:tab/>
      </w:r>
      <w:r>
        <w:t xml:space="preserve">C. </w:t>
      </w:r>
      <w:r>
        <w:rPr>
          <w:rFonts w:ascii="宋体" w:hAnsi="宋体" w:eastAsia="宋体" w:cs="宋体"/>
          <w:color w:val="auto"/>
        </w:rPr>
        <w:t>部落联盟的瓦解</w:t>
      </w:r>
      <w:r>
        <w:tab/>
      </w:r>
      <w:r>
        <w:t xml:space="preserve">D. </w:t>
      </w:r>
      <w:r>
        <w:rPr>
          <w:rFonts w:ascii="宋体" w:hAnsi="宋体" w:eastAsia="宋体" w:cs="宋体"/>
          <w:color w:val="auto"/>
        </w:rPr>
        <w:t>礼乐制度的完善</w:t>
      </w:r>
    </w:p>
    <w:p w14:paraId="0917E9FD">
      <w:pPr>
        <w:spacing w:line="360" w:lineRule="auto"/>
        <w:jc w:val="left"/>
        <w:textAlignment w:val="center"/>
        <w:rPr>
          <w:color w:val="000000"/>
        </w:rPr>
      </w:pPr>
      <w:r>
        <w:rPr>
          <w:color w:val="000000"/>
        </w:rPr>
        <w:t xml:space="preserve">2. </w:t>
      </w:r>
      <w:r>
        <w:rPr>
          <w:rFonts w:ascii="宋体" w:hAnsi="宋体" w:eastAsia="宋体" w:cs="宋体"/>
          <w:color w:val="000000"/>
        </w:rPr>
        <w:t>秦统一后，六国文字并没有完全退出历史舞台。从各类出土的文字资料可见，在秦朝覆灭前后，六国故地的人纷纷在各种场合恢复使用本国文字。这反映了（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2568B7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各地文化交流日益加强</w:t>
      </w:r>
      <w:r>
        <w:rPr>
          <w:color w:val="000000"/>
        </w:rPr>
        <w:tab/>
      </w:r>
      <w:r>
        <w:rPr>
          <w:color w:val="000000"/>
        </w:rPr>
        <w:t xml:space="preserve">B. </w:t>
      </w:r>
      <w:r>
        <w:rPr>
          <w:rFonts w:ascii="宋体" w:hAnsi="宋体" w:eastAsia="宋体" w:cs="宋体"/>
          <w:color w:val="000000"/>
        </w:rPr>
        <w:t>统治阶层内部矛盾激化</w:t>
      </w:r>
    </w:p>
    <w:p w14:paraId="7E67C6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秦朝统治基础薄弱</w:t>
      </w:r>
      <w:r>
        <w:rPr>
          <w:color w:val="000000"/>
        </w:rPr>
        <w:tab/>
      </w:r>
      <w:r>
        <w:rPr>
          <w:color w:val="000000"/>
        </w:rPr>
        <w:t xml:space="preserve">D. </w:t>
      </w:r>
      <w:r>
        <w:rPr>
          <w:rFonts w:ascii="宋体" w:hAnsi="宋体" w:eastAsia="宋体" w:cs="宋体"/>
          <w:color w:val="000000"/>
        </w:rPr>
        <w:t>新兴士人阶层崛起</w:t>
      </w:r>
    </w:p>
    <w:p w14:paraId="10163D5F">
      <w:pPr>
        <w:spacing w:line="360" w:lineRule="auto"/>
        <w:jc w:val="left"/>
        <w:textAlignment w:val="center"/>
        <w:rPr>
          <w:color w:val="000000"/>
        </w:rPr>
      </w:pPr>
      <w:r>
        <w:rPr>
          <w:color w:val="000000"/>
        </w:rPr>
        <w:t xml:space="preserve">3. </w:t>
      </w:r>
      <w:r>
        <w:rPr>
          <w:rFonts w:ascii="宋体" w:hAnsi="宋体" w:eastAsia="宋体" w:cs="宋体"/>
          <w:color w:val="000000"/>
        </w:rPr>
        <w:t>下表为与隋炀帝相关的四则材料及其解读。其中解读合理的是（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4845"/>
        <w:gridCol w:w="2760"/>
      </w:tblGrid>
      <w:tr w14:paraId="41D8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A4DB8">
            <w:pPr>
              <w:spacing w:line="360" w:lineRule="auto"/>
              <w:jc w:val="left"/>
              <w:textAlignment w:val="center"/>
              <w:rPr>
                <w:color w:val="000000"/>
              </w:rPr>
            </w:pPr>
            <w:r>
              <w:rPr>
                <w:rFonts w:ascii="宋体" w:hAnsi="宋体" w:eastAsia="宋体" w:cs="宋体"/>
                <w:color w:val="000000"/>
              </w:rPr>
              <w:t>选项</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5F215">
            <w:pPr>
              <w:spacing w:line="360" w:lineRule="auto"/>
              <w:jc w:val="left"/>
              <w:textAlignment w:val="center"/>
              <w:rPr>
                <w:color w:val="000000"/>
              </w:rPr>
            </w:pPr>
            <w:r>
              <w:rPr>
                <w:rFonts w:ascii="宋体" w:hAnsi="宋体" w:eastAsia="宋体" w:cs="宋体"/>
                <w:color w:val="000000"/>
              </w:rPr>
              <w:t>材料</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CB302">
            <w:pPr>
              <w:spacing w:line="360" w:lineRule="auto"/>
              <w:jc w:val="left"/>
              <w:textAlignment w:val="center"/>
              <w:rPr>
                <w:color w:val="000000"/>
              </w:rPr>
            </w:pPr>
            <w:r>
              <w:rPr>
                <w:rFonts w:ascii="宋体" w:hAnsi="宋体" w:eastAsia="宋体" w:cs="宋体"/>
                <w:color w:val="000000"/>
              </w:rPr>
              <w:t>解读</w:t>
            </w:r>
          </w:p>
        </w:tc>
      </w:tr>
      <w:tr w14:paraId="0A18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DDD7B">
            <w:pPr>
              <w:spacing w:line="360" w:lineRule="auto"/>
              <w:jc w:val="left"/>
              <w:textAlignment w:val="center"/>
              <w:rPr>
                <w:color w:val="000000"/>
              </w:rPr>
            </w:pPr>
            <w:r>
              <w:rPr>
                <w:rFonts w:ascii="Times New Roman" w:hAnsi="Times New Roman" w:eastAsia="Times New Roman" w:cs="Times New Roman"/>
                <w:color w:val="000000"/>
              </w:rPr>
              <w:t>A</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0B083">
            <w:pPr>
              <w:spacing w:line="360" w:lineRule="auto"/>
              <w:jc w:val="left"/>
              <w:textAlignment w:val="center"/>
              <w:rPr>
                <w:color w:val="000000"/>
              </w:rPr>
            </w:pPr>
            <w:r>
              <w:rPr>
                <w:rFonts w:ascii="宋体" w:hAnsi="宋体" w:eastAsia="宋体" w:cs="宋体"/>
                <w:color w:val="000000"/>
              </w:rPr>
              <w:t>〔唐〕李渊：（炀帝）巡幸无度，穷兵极武，喜怒不恒，亲离众叛。御河导洛，肆舳舻而达江</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8EE86">
            <w:pPr>
              <w:spacing w:line="360" w:lineRule="auto"/>
              <w:jc w:val="left"/>
              <w:textAlignment w:val="center"/>
              <w:rPr>
                <w:color w:val="000000"/>
              </w:rPr>
            </w:pPr>
            <w:r>
              <w:rPr>
                <w:rFonts w:ascii="宋体" w:hAnsi="宋体" w:eastAsia="宋体" w:cs="宋体"/>
                <w:color w:val="000000"/>
              </w:rPr>
              <w:t>否定运河沟通南北的作用</w:t>
            </w:r>
          </w:p>
        </w:tc>
      </w:tr>
      <w:tr w14:paraId="46F67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63AF0">
            <w:pPr>
              <w:spacing w:line="360" w:lineRule="auto"/>
              <w:jc w:val="left"/>
              <w:textAlignment w:val="center"/>
              <w:rPr>
                <w:color w:val="000000"/>
              </w:rPr>
            </w:pPr>
            <w:r>
              <w:rPr>
                <w:rFonts w:ascii="Times New Roman" w:hAnsi="Times New Roman" w:eastAsia="Times New Roman" w:cs="Times New Roman"/>
                <w:color w:val="000000"/>
              </w:rPr>
              <w:t>B</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9A8E4">
            <w:pPr>
              <w:spacing w:line="360" w:lineRule="auto"/>
              <w:jc w:val="left"/>
              <w:textAlignment w:val="center"/>
              <w:rPr>
                <w:color w:val="000000"/>
              </w:rPr>
            </w:pPr>
            <w:r>
              <w:rPr>
                <w:rFonts w:ascii="宋体" w:hAnsi="宋体" w:eastAsia="宋体" w:cs="宋体"/>
                <w:color w:val="000000"/>
              </w:rPr>
              <w:t>〔唐〕罗隐：当时天子是闲游，今日行人特地愁。柳色纵饶妆故国，水声何忍到扬州</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45726">
            <w:pPr>
              <w:spacing w:line="360" w:lineRule="auto"/>
              <w:jc w:val="left"/>
              <w:textAlignment w:val="center"/>
              <w:rPr>
                <w:color w:val="000000"/>
              </w:rPr>
            </w:pPr>
            <w:r>
              <w:rPr>
                <w:rFonts w:ascii="宋体" w:hAnsi="宋体" w:eastAsia="宋体" w:cs="宋体"/>
                <w:color w:val="000000"/>
              </w:rPr>
              <w:t>感叹扬州因运河荒废而繁华不再</w:t>
            </w:r>
          </w:p>
        </w:tc>
      </w:tr>
      <w:tr w14:paraId="4912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C420F">
            <w:pPr>
              <w:spacing w:line="360" w:lineRule="auto"/>
              <w:jc w:val="left"/>
              <w:textAlignment w:val="center"/>
              <w:rPr>
                <w:color w:val="000000"/>
              </w:rPr>
            </w:pPr>
            <w:r>
              <w:rPr>
                <w:rFonts w:ascii="Times New Roman" w:hAnsi="Times New Roman" w:eastAsia="Times New Roman" w:cs="Times New Roman"/>
                <w:color w:val="000000"/>
              </w:rPr>
              <w:t>C</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05255">
            <w:pPr>
              <w:spacing w:line="360" w:lineRule="auto"/>
              <w:jc w:val="left"/>
              <w:textAlignment w:val="center"/>
              <w:rPr>
                <w:color w:val="000000"/>
              </w:rPr>
            </w:pPr>
            <w:r>
              <w:rPr>
                <w:rFonts w:ascii="宋体" w:hAnsi="宋体" w:eastAsia="宋体" w:cs="宋体"/>
                <w:color w:val="000000"/>
              </w:rPr>
              <w:t>〔宋〕张泊：炀帝开畎以奉巡游，虽数堙废，而通流不绝，终为国家之用者，其天意乎</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8C614D">
            <w:pPr>
              <w:spacing w:line="360" w:lineRule="auto"/>
              <w:jc w:val="left"/>
              <w:textAlignment w:val="center"/>
              <w:rPr>
                <w:color w:val="000000"/>
              </w:rPr>
            </w:pPr>
            <w:r>
              <w:rPr>
                <w:rFonts w:ascii="宋体" w:hAnsi="宋体" w:eastAsia="宋体" w:cs="宋体"/>
                <w:color w:val="000000"/>
              </w:rPr>
              <w:t>说明隋朝灭亡的历史必然性</w:t>
            </w:r>
          </w:p>
        </w:tc>
      </w:tr>
      <w:tr w14:paraId="62C7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F9653">
            <w:pPr>
              <w:spacing w:line="360" w:lineRule="auto"/>
              <w:jc w:val="left"/>
              <w:textAlignment w:val="center"/>
              <w:rPr>
                <w:color w:val="000000"/>
              </w:rPr>
            </w:pPr>
            <w:r>
              <w:rPr>
                <w:rFonts w:ascii="Times New Roman" w:hAnsi="Times New Roman" w:eastAsia="Times New Roman" w:cs="Times New Roman"/>
                <w:color w:val="000000"/>
              </w:rPr>
              <w:t>D</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71D2E">
            <w:pPr>
              <w:spacing w:line="360" w:lineRule="auto"/>
              <w:jc w:val="left"/>
              <w:textAlignment w:val="center"/>
              <w:rPr>
                <w:color w:val="000000"/>
              </w:rPr>
            </w:pPr>
            <w:r>
              <w:rPr>
                <w:rFonts w:ascii="宋体" w:hAnsi="宋体" w:eastAsia="宋体" w:cs="宋体"/>
                <w:color w:val="000000"/>
              </w:rPr>
              <w:t>〔宋〕范仲淹：昔炀帝盘游淮甸，违远关中，唐祖据之，隋室遂倾</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B0F7D">
            <w:pPr>
              <w:spacing w:line="360" w:lineRule="auto"/>
              <w:jc w:val="left"/>
              <w:textAlignment w:val="center"/>
              <w:rPr>
                <w:color w:val="000000"/>
              </w:rPr>
            </w:pPr>
            <w:r>
              <w:rPr>
                <w:rFonts w:ascii="宋体" w:hAnsi="宋体" w:eastAsia="宋体" w:cs="宋体"/>
                <w:color w:val="000000"/>
              </w:rPr>
              <w:t>强调隋唐政权更迭</w:t>
            </w:r>
            <w:r>
              <w:rPr>
                <w:rFonts w:ascii="宋体" w:hAnsi="宋体" w:eastAsia="宋体" w:cs="宋体"/>
                <w:color w:val="000000"/>
                <w:position w:val="0"/>
              </w:rPr>
              <w:drawing>
                <wp:inline distT="0" distB="0" distL="114300" distR="114300">
                  <wp:extent cx="133350" cy="177800"/>
                  <wp:effectExtent l="0" t="0" r="3810" b="444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地理因素</w:t>
            </w:r>
          </w:p>
        </w:tc>
      </w:tr>
    </w:tbl>
    <w:p w14:paraId="57EACA03">
      <w:pPr>
        <w:spacing w:line="360" w:lineRule="auto"/>
        <w:jc w:val="left"/>
        <w:textAlignment w:val="center"/>
        <w:rPr>
          <w:color w:val="000000"/>
        </w:rPr>
      </w:pPr>
    </w:p>
    <w:p w14:paraId="5E1F2F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8554EA1">
      <w:pPr>
        <w:spacing w:line="360" w:lineRule="auto"/>
        <w:jc w:val="left"/>
        <w:textAlignment w:val="center"/>
        <w:rPr>
          <w:color w:val="000000"/>
        </w:rPr>
      </w:pPr>
      <w:r>
        <w:rPr>
          <w:color w:val="000000"/>
        </w:rPr>
        <w:t xml:space="preserve">4. </w:t>
      </w:r>
      <w:r>
        <w:rPr>
          <w:rFonts w:ascii="宋体" w:hAnsi="宋体" w:eastAsia="宋体" w:cs="宋体"/>
          <w:color w:val="000000"/>
        </w:rPr>
        <w:t>宋朝天圣年间（</w:t>
      </w:r>
      <w:r>
        <w:rPr>
          <w:rFonts w:ascii="Times New Roman" w:hAnsi="Times New Roman" w:eastAsia="Times New Roman" w:cs="Times New Roman"/>
          <w:color w:val="000000"/>
        </w:rPr>
        <w:t>1023</w:t>
      </w:r>
      <w:r>
        <w:rPr>
          <w:rFonts w:ascii="宋体" w:hAnsi="宋体" w:eastAsia="宋体" w:cs="宋体"/>
          <w:color w:val="000000"/>
        </w:rPr>
        <w:t>—</w:t>
      </w:r>
      <w:r>
        <w:rPr>
          <w:rFonts w:ascii="Times New Roman" w:hAnsi="Times New Roman" w:eastAsia="Times New Roman" w:cs="Times New Roman"/>
          <w:color w:val="000000"/>
        </w:rPr>
        <w:t>1032</w:t>
      </w:r>
      <w:r>
        <w:rPr>
          <w:rFonts w:ascii="宋体" w:hAnsi="宋体" w:eastAsia="宋体" w:cs="宋体"/>
          <w:color w:val="000000"/>
        </w:rPr>
        <w:t>），雄州地方官难以处置民妇张氏的田产继承问题，“当奏听裁”，原因是张氏只有出嫁女儿和共同居住的外甥，且田产价值很高，部分当没官。皇帝认为这些田产都是百姓“朝夕自营者，毋利其没入”，故“悉令均给之”。这一裁决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F8235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宗法观念的深远影响</w:t>
      </w:r>
      <w:r>
        <w:rPr>
          <w:color w:val="000000"/>
        </w:rPr>
        <w:tab/>
      </w:r>
      <w:r>
        <w:rPr>
          <w:color w:val="000000"/>
        </w:rPr>
        <w:t xml:space="preserve">B. </w:t>
      </w:r>
      <w:r>
        <w:rPr>
          <w:rFonts w:ascii="宋体" w:hAnsi="宋体" w:eastAsia="宋体" w:cs="宋体"/>
          <w:color w:val="000000"/>
        </w:rPr>
        <w:t>为政以德的治国理念</w:t>
      </w:r>
    </w:p>
    <w:p w14:paraId="12EA4F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程朱理学的伦理规范</w:t>
      </w:r>
      <w:r>
        <w:rPr>
          <w:color w:val="000000"/>
        </w:rPr>
        <w:tab/>
      </w:r>
      <w:r>
        <w:rPr>
          <w:color w:val="000000"/>
        </w:rPr>
        <w:t xml:space="preserve">D. </w:t>
      </w:r>
      <w:r>
        <w:rPr>
          <w:rFonts w:ascii="宋体" w:hAnsi="宋体" w:eastAsia="宋体" w:cs="宋体"/>
          <w:color w:val="000000"/>
        </w:rPr>
        <w:t>财政改革的显著成效</w:t>
      </w:r>
    </w:p>
    <w:p w14:paraId="5745156B">
      <w:pPr>
        <w:spacing w:line="360" w:lineRule="auto"/>
        <w:jc w:val="left"/>
        <w:textAlignment w:val="center"/>
        <w:rPr>
          <w:color w:val="000000"/>
        </w:rPr>
      </w:pPr>
      <w:r>
        <w:rPr>
          <w:color w:val="000000"/>
        </w:rPr>
        <w:t xml:space="preserve">5. </w:t>
      </w:r>
      <w:r>
        <w:rPr>
          <w:rFonts w:ascii="宋体" w:hAnsi="宋体" w:eastAsia="宋体" w:cs="宋体"/>
          <w:color w:val="000000"/>
        </w:rPr>
        <w:t>山西《平阳府曲沃县均田记》碑刻记录了某一时期土地清丈的实施过程：知县公布清丈条例；个人申报，乡里复核，形成鱼鳞图册；确定税粮额度；攒造黄册。当时土地清丈（</w:t>
      </w:r>
      <w:r>
        <w:rPr>
          <w:rFonts w:ascii="Times New Roman" w:hAnsi="Times New Roman" w:eastAsia="Times New Roman" w:cs="Times New Roman"/>
          <w:color w:val="000000"/>
        </w:rPr>
        <w:t xml:space="preserve">   </w:t>
      </w:r>
      <w:r>
        <w:rPr>
          <w:rFonts w:ascii="宋体" w:hAnsi="宋体" w:eastAsia="宋体" w:cs="宋体"/>
          <w:color w:val="000000"/>
        </w:rPr>
        <w:t>）</w:t>
      </w:r>
    </w:p>
    <w:p w14:paraId="6E8165E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造成了户籍管理的混乱</w:t>
      </w:r>
      <w:r>
        <w:rPr>
          <w:color w:val="000000"/>
        </w:rPr>
        <w:tab/>
      </w:r>
      <w:r>
        <w:rPr>
          <w:color w:val="000000"/>
        </w:rPr>
        <w:t xml:space="preserve">B. </w:t>
      </w:r>
      <w:r>
        <w:rPr>
          <w:rFonts w:ascii="宋体" w:hAnsi="宋体" w:eastAsia="宋体" w:cs="宋体"/>
          <w:color w:val="000000"/>
        </w:rPr>
        <w:t>加剧了土地兼并的程度</w:t>
      </w:r>
    </w:p>
    <w:p w14:paraId="663EAE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增加了国家的财政收入</w:t>
      </w:r>
      <w:r>
        <w:rPr>
          <w:color w:val="000000"/>
        </w:rPr>
        <w:tab/>
      </w:r>
      <w:r>
        <w:rPr>
          <w:color w:val="000000"/>
        </w:rPr>
        <w:t xml:space="preserve">D. </w:t>
      </w:r>
      <w:r>
        <w:rPr>
          <w:rFonts w:ascii="宋体" w:hAnsi="宋体" w:eastAsia="宋体" w:cs="宋体"/>
          <w:color w:val="000000"/>
        </w:rPr>
        <w:t>加强了对地方官的考核</w:t>
      </w:r>
    </w:p>
    <w:p w14:paraId="12385464">
      <w:pPr>
        <w:spacing w:line="360" w:lineRule="auto"/>
        <w:jc w:val="left"/>
        <w:textAlignment w:val="center"/>
        <w:rPr>
          <w:color w:val="000000"/>
        </w:rPr>
      </w:pPr>
      <w:r>
        <w:rPr>
          <w:color w:val="000000"/>
        </w:rPr>
        <w:t xml:space="preserve">6. </w:t>
      </w:r>
      <w:r>
        <w:rPr>
          <w:rFonts w:ascii="宋体" w:hAnsi="宋体" w:eastAsia="宋体" w:cs="宋体"/>
          <w:color w:val="000000"/>
        </w:rPr>
        <w:t>“自唐专以文字取科名，有所为词章之学者，其汩没人才益甚。直至本朝，更求工于小楷试帖，束缚为已极矣。官到卿贰，不免于文字之考，何由得经济之才。不思变计，中国断无振兴之机。”与上述观点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1788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“若不因时变通，何以见实学而拔真才”</w:t>
      </w:r>
      <w:r>
        <w:rPr>
          <w:color w:val="000000"/>
        </w:rPr>
        <w:tab/>
      </w:r>
      <w:r>
        <w:rPr>
          <w:color w:val="000000"/>
        </w:rPr>
        <w:t xml:space="preserve">B. </w:t>
      </w:r>
      <w:r>
        <w:rPr>
          <w:rFonts w:ascii="宋体" w:hAnsi="宋体" w:eastAsia="宋体" w:cs="宋体"/>
          <w:color w:val="000000"/>
        </w:rPr>
        <w:t>“师夷之长技以制夷”</w:t>
      </w:r>
    </w:p>
    <w:p w14:paraId="2D7BFB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“变法自强，宜仿泰西设议院”</w:t>
      </w:r>
      <w:r>
        <w:rPr>
          <w:color w:val="000000"/>
        </w:rPr>
        <w:tab/>
      </w:r>
      <w:r>
        <w:rPr>
          <w:color w:val="000000"/>
        </w:rPr>
        <w:t xml:space="preserve">D. </w:t>
      </w:r>
      <w:r>
        <w:rPr>
          <w:rFonts w:ascii="宋体" w:hAnsi="宋体" w:eastAsia="宋体" w:cs="宋体"/>
          <w:color w:val="000000"/>
        </w:rPr>
        <w:t>“习兵战不如习商战”</w:t>
      </w:r>
    </w:p>
    <w:p w14:paraId="184EDA89">
      <w:pPr>
        <w:spacing w:line="360" w:lineRule="auto"/>
        <w:jc w:val="left"/>
        <w:textAlignment w:val="center"/>
        <w:rPr>
          <w:color w:val="000000"/>
        </w:rPr>
      </w:pPr>
      <w:r>
        <w:rPr>
          <w:color w:val="000000"/>
        </w:rPr>
        <w:t xml:space="preserve">7. </w:t>
      </w:r>
      <w:r>
        <w:rPr>
          <w:rFonts w:ascii="宋体" w:hAnsi="宋体" w:eastAsia="宋体" w:cs="宋体"/>
          <w:color w:val="000000"/>
        </w:rPr>
        <w:t>如图为</w:t>
      </w:r>
      <w:r>
        <w:rPr>
          <w:rFonts w:ascii="Times New Roman" w:hAnsi="Times New Roman" w:eastAsia="Times New Roman" w:cs="Times New Roman"/>
          <w:color w:val="000000"/>
        </w:rPr>
        <w:t>1934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月《红星画报》上的一幅漫画，其所示变化（</w:t>
      </w:r>
      <w:r>
        <w:rPr>
          <w:rFonts w:ascii="Times New Roman" w:hAnsi="Times New Roman" w:eastAsia="Times New Roman" w:cs="Times New Roman"/>
          <w:color w:val="000000"/>
        </w:rPr>
        <w:t xml:space="preserve">   </w:t>
      </w:r>
      <w:r>
        <w:rPr>
          <w:rFonts w:ascii="宋体" w:hAnsi="宋体" w:eastAsia="宋体" w:cs="宋体"/>
          <w:color w:val="000000"/>
        </w:rPr>
        <w:t>）</w:t>
      </w:r>
    </w:p>
    <w:p w14:paraId="7E24931F">
      <w:pPr>
        <w:spacing w:line="360" w:lineRule="auto"/>
        <w:jc w:val="left"/>
        <w:textAlignment w:val="center"/>
        <w:rPr>
          <w:color w:val="000000"/>
        </w:rPr>
      </w:pPr>
      <w:r>
        <w:rPr>
          <w:color w:val="000000"/>
        </w:rPr>
        <w:drawing>
          <wp:inline distT="0" distB="0" distL="114300" distR="114300">
            <wp:extent cx="2152650" cy="2514600"/>
            <wp:effectExtent l="0" t="0" r="11430" b="0"/>
            <wp:docPr id="100003" name="图片 100003" descr="学科网(www.zxxk.com)--教育资源门户，提供试卷、教案、课件、论文、素材以及各类教学资源下载，还有大量而丰富的教学相关资讯！ DgmVr84Ae8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gmVr84Ae8LNAx1ODbqMbQ=="/>
                    <pic:cNvPicPr>
                      <a:picLocks noChangeAspect="1"/>
                    </pic:cNvPicPr>
                  </pic:nvPicPr>
                  <pic:blipFill>
                    <a:blip r:embed="rId6"/>
                    <a:stretch>
                      <a:fillRect/>
                    </a:stretch>
                  </pic:blipFill>
                  <pic:spPr>
                    <a:xfrm>
                      <a:off x="0" y="0"/>
                      <a:ext cx="2152650" cy="2514600"/>
                    </a:xfrm>
                    <a:prstGeom prst="rect">
                      <a:avLst/>
                    </a:prstGeom>
                  </pic:spPr>
                </pic:pic>
              </a:graphicData>
            </a:graphic>
          </wp:inline>
        </w:drawing>
      </w:r>
    </w:p>
    <w:p w14:paraId="4B8EF4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为红军的战略转移进行了准备</w:t>
      </w:r>
      <w:r>
        <w:rPr>
          <w:color w:val="000000"/>
        </w:rPr>
        <w:tab/>
      </w:r>
      <w:r>
        <w:rPr>
          <w:color w:val="000000"/>
        </w:rPr>
        <w:t xml:space="preserve">B. </w:t>
      </w:r>
      <w:r>
        <w:rPr>
          <w:rFonts w:ascii="宋体" w:hAnsi="宋体" w:eastAsia="宋体" w:cs="宋体"/>
          <w:color w:val="000000"/>
        </w:rPr>
        <w:t>反映了“左”倾错误得到纠正</w:t>
      </w:r>
    </w:p>
    <w:p w14:paraId="7A7D78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加速了抗日民族统一战线的形成</w:t>
      </w:r>
      <w:r>
        <w:rPr>
          <w:color w:val="000000"/>
        </w:rPr>
        <w:tab/>
      </w:r>
      <w:r>
        <w:rPr>
          <w:color w:val="000000"/>
        </w:rPr>
        <w:t xml:space="preserve">D. </w:t>
      </w:r>
      <w:r>
        <w:rPr>
          <w:rFonts w:ascii="宋体" w:hAnsi="宋体" w:eastAsia="宋体" w:cs="宋体"/>
          <w:color w:val="000000"/>
        </w:rPr>
        <w:t>推动了“工农武装割据”的发展</w:t>
      </w:r>
    </w:p>
    <w:p w14:paraId="2EEAED26">
      <w:pPr>
        <w:spacing w:line="360" w:lineRule="auto"/>
        <w:jc w:val="left"/>
        <w:textAlignment w:val="center"/>
        <w:rPr>
          <w:color w:val="000000"/>
        </w:rPr>
      </w:pPr>
      <w:r>
        <w:rPr>
          <w:color w:val="000000"/>
        </w:rPr>
        <w:t xml:space="preserve">8. </w:t>
      </w:r>
      <w:r>
        <w:rPr>
          <w:rFonts w:ascii="宋体" w:hAnsi="宋体" w:eastAsia="宋体" w:cs="宋体"/>
          <w:color w:val="000000"/>
        </w:rPr>
        <w:t>某知名老字号绸布店长期经营稳定，年年盈余。</w:t>
      </w:r>
      <w:r>
        <w:rPr>
          <w:rFonts w:ascii="Times New Roman" w:hAnsi="Times New Roman" w:eastAsia="Times New Roman" w:cs="Times New Roman"/>
          <w:color w:val="000000"/>
        </w:rPr>
        <w:t>1948</w:t>
      </w:r>
      <w:r>
        <w:rPr>
          <w:rFonts w:ascii="宋体" w:hAnsi="宋体" w:eastAsia="宋体" w:cs="宋体"/>
          <w:color w:val="000000"/>
        </w:rPr>
        <w:t>年，该店陷入“虚盈实亏”的境地，动辄亿万的账面看似有盈余，但货物存量越来越少，实己“暗亏”，以致渐临破产。造成这种现象的主要原因是（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5F01A7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官僚资本的垄断</w:t>
      </w:r>
      <w:r>
        <w:rPr>
          <w:color w:val="000000"/>
        </w:rPr>
        <w:tab/>
      </w:r>
      <w:r>
        <w:rPr>
          <w:color w:val="000000"/>
        </w:rPr>
        <w:t xml:space="preserve">B. </w:t>
      </w:r>
      <w:r>
        <w:rPr>
          <w:rFonts w:ascii="宋体" w:hAnsi="宋体" w:eastAsia="宋体" w:cs="宋体"/>
          <w:color w:val="000000"/>
        </w:rPr>
        <w:t>通货膨胀的恶化</w:t>
      </w:r>
      <w:r>
        <w:rPr>
          <w:color w:val="000000"/>
        </w:rPr>
        <w:tab/>
      </w:r>
      <w:r>
        <w:rPr>
          <w:color w:val="000000"/>
        </w:rPr>
        <w:t xml:space="preserve">C. </w:t>
      </w:r>
      <w:r>
        <w:rPr>
          <w:rFonts w:ascii="宋体" w:hAnsi="宋体" w:eastAsia="宋体" w:cs="宋体"/>
          <w:color w:val="000000"/>
        </w:rPr>
        <w:t>国际援助的中止</w:t>
      </w:r>
      <w:r>
        <w:rPr>
          <w:color w:val="000000"/>
        </w:rPr>
        <w:tab/>
      </w:r>
      <w:r>
        <w:rPr>
          <w:color w:val="000000"/>
        </w:rPr>
        <w:t xml:space="preserve">D. </w:t>
      </w:r>
      <w:r>
        <w:rPr>
          <w:rFonts w:ascii="宋体" w:hAnsi="宋体" w:eastAsia="宋体" w:cs="宋体"/>
          <w:color w:val="000000"/>
        </w:rPr>
        <w:t>外国资本的压迫</w:t>
      </w:r>
    </w:p>
    <w:p w14:paraId="4975A68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1952</w:t>
      </w:r>
      <w:r>
        <w:rPr>
          <w:rFonts w:ascii="宋体" w:hAnsi="宋体" w:eastAsia="宋体" w:cs="宋体"/>
          <w:color w:val="000000"/>
        </w:rPr>
        <w:t>年下半年起，国家大范围地统一调配干部。</w:t>
      </w:r>
      <w:r>
        <w:rPr>
          <w:rFonts w:ascii="Times New Roman" w:hAnsi="Times New Roman" w:eastAsia="Times New Roman" w:cs="Times New Roman"/>
          <w:color w:val="000000"/>
        </w:rPr>
        <w:t>1952</w:t>
      </w:r>
      <w:r>
        <w:rPr>
          <w:rFonts w:ascii="宋体" w:hAnsi="宋体" w:eastAsia="宋体" w:cs="宋体"/>
          <w:color w:val="000000"/>
        </w:rPr>
        <w:t>—</w:t>
      </w:r>
      <w:r>
        <w:rPr>
          <w:rFonts w:ascii="Times New Roman" w:hAnsi="Times New Roman" w:eastAsia="Times New Roman" w:cs="Times New Roman"/>
          <w:color w:val="000000"/>
        </w:rPr>
        <w:t>1953</w:t>
      </w:r>
      <w:r>
        <w:rPr>
          <w:rFonts w:ascii="宋体" w:hAnsi="宋体" w:eastAsia="宋体" w:cs="宋体"/>
          <w:color w:val="000000"/>
        </w:rPr>
        <w:t>年，中共中央中南局从农村和机关抽调</w:t>
      </w:r>
      <w:r>
        <w:rPr>
          <w:rFonts w:ascii="Times New Roman" w:hAnsi="Times New Roman" w:eastAsia="Times New Roman" w:cs="Times New Roman"/>
          <w:color w:val="000000"/>
        </w:rPr>
        <w:t>3000</w:t>
      </w:r>
      <w:r>
        <w:rPr>
          <w:rFonts w:ascii="宋体" w:hAnsi="宋体" w:eastAsia="宋体" w:cs="宋体"/>
          <w:color w:val="000000"/>
        </w:rPr>
        <w:t>多名县级以上干部、</w:t>
      </w:r>
      <w:r>
        <w:rPr>
          <w:rFonts w:ascii="Times New Roman" w:hAnsi="Times New Roman" w:eastAsia="Times New Roman" w:cs="Times New Roman"/>
          <w:color w:val="000000"/>
        </w:rPr>
        <w:t>3000</w:t>
      </w:r>
      <w:r>
        <w:rPr>
          <w:rFonts w:ascii="宋体" w:hAnsi="宋体" w:eastAsia="宋体" w:cs="宋体"/>
          <w:color w:val="000000"/>
        </w:rPr>
        <w:t>多名技术骨工和</w:t>
      </w:r>
      <w:r>
        <w:rPr>
          <w:rFonts w:ascii="Times New Roman" w:hAnsi="Times New Roman" w:eastAsia="Times New Roman" w:cs="Times New Roman"/>
          <w:color w:val="000000"/>
        </w:rPr>
        <w:t>700</w:t>
      </w:r>
      <w:r>
        <w:rPr>
          <w:rFonts w:ascii="宋体" w:hAnsi="宋体" w:eastAsia="宋体" w:cs="宋体"/>
          <w:color w:val="000000"/>
        </w:rPr>
        <w:t>多名初中以上文化水平的知识分子干部，分配到工业和其他建设部门。这一措施（</w:t>
      </w:r>
      <w:r>
        <w:rPr>
          <w:rFonts w:ascii="Times New Roman" w:hAnsi="Times New Roman" w:eastAsia="Times New Roman" w:cs="Times New Roman"/>
          <w:color w:val="000000"/>
        </w:rPr>
        <w:t xml:space="preserve">   </w:t>
      </w:r>
      <w:r>
        <w:rPr>
          <w:rFonts w:ascii="宋体" w:hAnsi="宋体" w:eastAsia="宋体" w:cs="宋体"/>
          <w:color w:val="000000"/>
        </w:rPr>
        <w:t>）</w:t>
      </w:r>
    </w:p>
    <w:p w14:paraId="3E2699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适应了国家发展战略的重大转变</w:t>
      </w:r>
      <w:r>
        <w:rPr>
          <w:color w:val="000000"/>
        </w:rPr>
        <w:tab/>
      </w:r>
      <w:r>
        <w:rPr>
          <w:color w:val="000000"/>
        </w:rPr>
        <w:t xml:space="preserve">B. </w:t>
      </w:r>
      <w:r>
        <w:rPr>
          <w:rFonts w:ascii="宋体" w:hAnsi="宋体" w:eastAsia="宋体" w:cs="宋体"/>
          <w:color w:val="000000"/>
        </w:rPr>
        <w:t>实现了党的工作重心向城市转移</w:t>
      </w:r>
    </w:p>
    <w:p w14:paraId="4021D3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促进了十部管理制度</w:t>
      </w:r>
      <w:r>
        <w:rPr>
          <w:rFonts w:ascii="宋体" w:hAnsi="宋体" w:eastAsia="宋体" w:cs="宋体"/>
          <w:color w:val="000000"/>
          <w:position w:val="0"/>
        </w:rPr>
        <w:drawing>
          <wp:inline distT="0" distB="0" distL="114300" distR="114300">
            <wp:extent cx="133350" cy="177800"/>
            <wp:effectExtent l="0" t="0" r="3810" b="444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法制化</w:t>
      </w:r>
      <w:r>
        <w:rPr>
          <w:color w:val="000000"/>
        </w:rPr>
        <w:tab/>
      </w:r>
      <w:r>
        <w:rPr>
          <w:color w:val="000000"/>
        </w:rPr>
        <w:t xml:space="preserve">D. </w:t>
      </w:r>
      <w:r>
        <w:rPr>
          <w:rFonts w:ascii="宋体" w:hAnsi="宋体" w:eastAsia="宋体" w:cs="宋体"/>
          <w:color w:val="000000"/>
        </w:rPr>
        <w:t>巩固了新民主主义经济的地位</w:t>
      </w:r>
    </w:p>
    <w:p w14:paraId="1189F95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年代中后期，中国电影从重视启蒙和教育、个性和自我，走向重视娱乐和盈利。</w:t>
      </w:r>
      <w:r>
        <w:rPr>
          <w:rFonts w:ascii="Times New Roman" w:hAnsi="Times New Roman" w:eastAsia="Times New Roman" w:cs="Times New Roman"/>
          <w:color w:val="000000"/>
        </w:rPr>
        <w:t>1988</w:t>
      </w:r>
      <w:r>
        <w:rPr>
          <w:rFonts w:ascii="宋体" w:hAnsi="宋体" w:eastAsia="宋体" w:cs="宋体"/>
          <w:color w:val="000000"/>
        </w:rPr>
        <w:t>年，全国上映</w:t>
      </w:r>
      <w:r>
        <w:rPr>
          <w:rFonts w:ascii="宋体" w:hAnsi="宋体" w:eastAsia="宋体" w:cs="宋体"/>
          <w:color w:val="000000"/>
          <w:position w:val="0"/>
        </w:rPr>
        <w:drawing>
          <wp:inline distT="0" distB="0" distL="114300" distR="114300">
            <wp:extent cx="133350" cy="177800"/>
            <wp:effectExtent l="0" t="0" r="3810" b="444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娱乐片达</w:t>
      </w:r>
      <w:r>
        <w:rPr>
          <w:rFonts w:ascii="Times New Roman" w:hAnsi="Times New Roman" w:eastAsia="Times New Roman" w:cs="Times New Roman"/>
          <w:color w:val="000000"/>
        </w:rPr>
        <w:t>80</w:t>
      </w:r>
      <w:r>
        <w:rPr>
          <w:rFonts w:ascii="宋体" w:hAnsi="宋体" w:eastAsia="宋体" w:cs="宋体"/>
          <w:color w:val="000000"/>
        </w:rPr>
        <w:t>余部，占故事片总量的</w:t>
      </w:r>
      <w:r>
        <w:rPr>
          <w:rFonts w:ascii="Times New Roman" w:hAnsi="Times New Roman" w:eastAsia="Times New Roman" w:cs="Times New Roman"/>
          <w:color w:val="000000"/>
        </w:rPr>
        <w:t>60%</w:t>
      </w:r>
      <w:r>
        <w:rPr>
          <w:rFonts w:ascii="宋体" w:hAnsi="宋体" w:eastAsia="宋体" w:cs="宋体"/>
          <w:color w:val="000000"/>
        </w:rPr>
        <w:t>以上。这反映了（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5018814">
      <w:pPr>
        <w:spacing w:line="360" w:lineRule="auto"/>
        <w:jc w:val="left"/>
        <w:textAlignment w:val="center"/>
        <w:rPr>
          <w:color w:val="000000"/>
        </w:rPr>
      </w:pPr>
      <w:r>
        <w:rPr>
          <w:color w:val="000000"/>
        </w:rPr>
        <w:t xml:space="preserve">A. </w:t>
      </w:r>
      <w:r>
        <w:rPr>
          <w:rFonts w:ascii="宋体" w:hAnsi="宋体" w:eastAsia="宋体" w:cs="宋体"/>
          <w:color w:val="000000"/>
        </w:rPr>
        <w:t>西方电影的大量引进对国产片造成冲击</w:t>
      </w:r>
    </w:p>
    <w:p w14:paraId="3203D711">
      <w:pPr>
        <w:spacing w:line="360" w:lineRule="auto"/>
        <w:jc w:val="left"/>
        <w:textAlignment w:val="center"/>
        <w:rPr>
          <w:color w:val="000000"/>
        </w:rPr>
      </w:pPr>
      <w:r>
        <w:rPr>
          <w:color w:val="000000"/>
        </w:rPr>
        <w:t xml:space="preserve">B. </w:t>
      </w:r>
      <w:r>
        <w:rPr>
          <w:rFonts w:ascii="宋体" w:hAnsi="宋体" w:eastAsia="宋体" w:cs="宋体"/>
          <w:color w:val="000000"/>
        </w:rPr>
        <w:t>其他娱乐方式的缺失助推电影消费热潮</w:t>
      </w:r>
    </w:p>
    <w:p w14:paraId="1DC5116B">
      <w:pPr>
        <w:spacing w:line="360" w:lineRule="auto"/>
        <w:jc w:val="left"/>
        <w:textAlignment w:val="center"/>
        <w:rPr>
          <w:color w:val="000000"/>
        </w:rPr>
      </w:pPr>
      <w:r>
        <w:rPr>
          <w:color w:val="000000"/>
        </w:rPr>
        <w:t xml:space="preserve">C. </w:t>
      </w:r>
      <w:r>
        <w:rPr>
          <w:rFonts w:ascii="宋体" w:hAnsi="宋体" w:eastAsia="宋体" w:cs="宋体"/>
          <w:color w:val="000000"/>
        </w:rPr>
        <w:t>社会经济的发展为电影市场注入活力</w:t>
      </w:r>
    </w:p>
    <w:p w14:paraId="1C0B0006">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电影创作和发行体制实现充分市场化</w:t>
      </w:r>
    </w:p>
    <w:p w14:paraId="00017810">
      <w:pPr>
        <w:spacing w:line="360" w:lineRule="auto"/>
        <w:jc w:val="left"/>
        <w:textAlignment w:val="center"/>
        <w:rPr>
          <w:color w:val="000000"/>
        </w:rPr>
      </w:pPr>
      <w:r>
        <w:rPr>
          <w:color w:val="000000"/>
        </w:rPr>
        <w:t xml:space="preserve">11. </w:t>
      </w:r>
      <w:r>
        <w:rPr>
          <w:rFonts w:ascii="宋体" w:hAnsi="宋体" w:eastAsia="宋体" w:cs="宋体"/>
          <w:color w:val="000000"/>
        </w:rPr>
        <w:t>研究某一时期的中国对外关系，可提取的关键词有“世界多极化”“新型大国关系”“睦邻友好”“多边外交”。由此可知，这一时期中国对外关系的主旨是（</w:t>
      </w:r>
      <w:r>
        <w:rPr>
          <w:rFonts w:ascii="Times New Roman" w:hAnsi="Times New Roman" w:eastAsia="Times New Roman" w:cs="Times New Roman"/>
          <w:color w:val="000000"/>
        </w:rPr>
        <w:t xml:space="preserve">   </w:t>
      </w:r>
      <w:r>
        <w:rPr>
          <w:rFonts w:ascii="宋体" w:hAnsi="宋体" w:eastAsia="宋体" w:cs="宋体"/>
          <w:color w:val="000000"/>
        </w:rPr>
        <w:t>）</w:t>
      </w:r>
    </w:p>
    <w:p w14:paraId="19B5FF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建立全方位多层次的对外关系新格局</w:t>
      </w:r>
      <w:r>
        <w:rPr>
          <w:color w:val="000000"/>
        </w:rPr>
        <w:tab/>
      </w:r>
      <w:r>
        <w:rPr>
          <w:color w:val="000000"/>
        </w:rPr>
        <w:t xml:space="preserve">B. </w:t>
      </w:r>
      <w:r>
        <w:rPr>
          <w:rFonts w:ascii="宋体" w:hAnsi="宋体" w:eastAsia="宋体" w:cs="宋体"/>
          <w:color w:val="000000"/>
        </w:rPr>
        <w:t>反对霸权主义</w:t>
      </w:r>
    </w:p>
    <w:p w14:paraId="35640D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打破美国和苏联两极对峙</w:t>
      </w:r>
      <w:r>
        <w:rPr>
          <w:rFonts w:ascii="宋体" w:hAnsi="宋体" w:eastAsia="宋体" w:cs="宋体"/>
          <w:color w:val="000000"/>
          <w:position w:val="0"/>
        </w:rPr>
        <w:drawing>
          <wp:inline distT="0" distB="0" distL="114300" distR="114300">
            <wp:extent cx="133350" cy="177800"/>
            <wp:effectExtent l="0" t="0" r="3810" b="444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国际秩序</w:t>
      </w:r>
      <w:r>
        <w:rPr>
          <w:color w:val="000000"/>
        </w:rPr>
        <w:tab/>
      </w:r>
      <w:r>
        <w:rPr>
          <w:color w:val="000000"/>
        </w:rPr>
        <w:t xml:space="preserve">D. </w:t>
      </w:r>
      <w:r>
        <w:rPr>
          <w:rFonts w:ascii="宋体" w:hAnsi="宋体" w:eastAsia="宋体" w:cs="宋体"/>
          <w:color w:val="000000"/>
        </w:rPr>
        <w:t>倡导“不结盟”</w:t>
      </w:r>
    </w:p>
    <w:p w14:paraId="7F282302">
      <w:pPr>
        <w:spacing w:line="360" w:lineRule="auto"/>
        <w:jc w:val="left"/>
        <w:textAlignment w:val="center"/>
        <w:rPr>
          <w:color w:val="000000"/>
        </w:rPr>
      </w:pPr>
      <w:r>
        <w:rPr>
          <w:color w:val="000000"/>
        </w:rPr>
        <w:t xml:space="preserve">12. </w:t>
      </w:r>
      <w:r>
        <w:rPr>
          <w:rFonts w:ascii="宋体" w:hAnsi="宋体" w:eastAsia="宋体" w:cs="宋体"/>
          <w:color w:val="000000"/>
        </w:rPr>
        <w:t>某古代文明的文字包含人、动物、神兽、植物、器具、衣物、编制物、武器、几何形态、波纹和火焰等图形符号，书写材料包括莎草纸、石头和木块等。以下成就属于该文明的是（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9200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建立了数量众多的城邦国家</w:t>
      </w:r>
      <w:r>
        <w:rPr>
          <w:color w:val="000000"/>
        </w:rPr>
        <w:tab/>
      </w:r>
      <w:r>
        <w:rPr>
          <w:color w:val="000000"/>
        </w:rPr>
        <w:t xml:space="preserve">B. </w:t>
      </w:r>
      <w:r>
        <w:rPr>
          <w:rFonts w:ascii="宋体" w:hAnsi="宋体" w:eastAsia="宋体" w:cs="宋体"/>
          <w:color w:val="000000"/>
        </w:rPr>
        <w:t>创作了目前所知最早的史诗</w:t>
      </w:r>
    </w:p>
    <w:p w14:paraId="5E5F52F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颁布了现存最早的成文法典</w:t>
      </w:r>
      <w:r>
        <w:rPr>
          <w:color w:val="000000"/>
        </w:rPr>
        <w:tab/>
      </w:r>
      <w:r>
        <w:rPr>
          <w:color w:val="000000"/>
        </w:rPr>
        <w:t xml:space="preserve">D. </w:t>
      </w:r>
      <w:r>
        <w:rPr>
          <w:rFonts w:ascii="宋体" w:hAnsi="宋体" w:eastAsia="宋体" w:cs="宋体"/>
          <w:color w:val="000000"/>
        </w:rPr>
        <w:t>制定了世界上第一部太阳历</w:t>
      </w:r>
    </w:p>
    <w:p w14:paraId="047AFD24">
      <w:pPr>
        <w:spacing w:line="360" w:lineRule="auto"/>
        <w:jc w:val="left"/>
        <w:textAlignment w:val="center"/>
        <w:rPr>
          <w:color w:val="000000"/>
        </w:rPr>
      </w:pPr>
      <w:r>
        <w:rPr>
          <w:color w:val="000000"/>
        </w:rPr>
        <w:t xml:space="preserve">13. </w:t>
      </w:r>
      <w:r>
        <w:rPr>
          <w:rFonts w:ascii="宋体" w:hAnsi="宋体" w:eastAsia="宋体" w:cs="宋体"/>
          <w:color w:val="000000"/>
        </w:rPr>
        <w:t>日本成为律令制国家后，近畿先进的农业技术逐步推广到各地，贵族、寺院与地方官致力于地方的开发，庄园广泛出现，国有土地的人口日见减少，庄园渐渐变为独立的政治经济体。这反映了（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4E2231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大化改新的深化</w:t>
      </w:r>
      <w:r>
        <w:rPr>
          <w:color w:val="000000"/>
        </w:rPr>
        <w:tab/>
      </w:r>
      <w:r>
        <w:rPr>
          <w:color w:val="000000"/>
        </w:rPr>
        <w:t xml:space="preserve">B. </w:t>
      </w:r>
      <w:r>
        <w:rPr>
          <w:rFonts w:ascii="宋体" w:hAnsi="宋体" w:eastAsia="宋体" w:cs="宋体"/>
          <w:color w:val="000000"/>
        </w:rPr>
        <w:t>中央集权的削弱</w:t>
      </w:r>
      <w:r>
        <w:rPr>
          <w:color w:val="000000"/>
        </w:rPr>
        <w:tab/>
      </w:r>
      <w:r>
        <w:rPr>
          <w:color w:val="000000"/>
        </w:rPr>
        <w:t xml:space="preserve">C. </w:t>
      </w:r>
      <w:r>
        <w:rPr>
          <w:rFonts w:ascii="宋体" w:hAnsi="宋体" w:eastAsia="宋体" w:cs="宋体"/>
          <w:color w:val="000000"/>
        </w:rPr>
        <w:t>明治维新的局限</w:t>
      </w:r>
      <w:r>
        <w:rPr>
          <w:color w:val="000000"/>
        </w:rPr>
        <w:tab/>
      </w:r>
      <w:r>
        <w:rPr>
          <w:color w:val="000000"/>
        </w:rPr>
        <w:t xml:space="preserve">D. </w:t>
      </w:r>
      <w:r>
        <w:rPr>
          <w:rFonts w:ascii="宋体" w:hAnsi="宋体" w:eastAsia="宋体" w:cs="宋体"/>
          <w:color w:val="000000"/>
        </w:rPr>
        <w:t>幕府政治的衰落</w:t>
      </w:r>
    </w:p>
    <w:p w14:paraId="5DA665FC">
      <w:pPr>
        <w:spacing w:line="360" w:lineRule="auto"/>
        <w:jc w:val="left"/>
        <w:textAlignment w:val="center"/>
        <w:rPr>
          <w:color w:val="000000"/>
        </w:rPr>
      </w:pPr>
      <w:r>
        <w:rPr>
          <w:color w:val="000000"/>
        </w:rPr>
        <w:t xml:space="preserve">14. </w:t>
      </w:r>
      <w:r>
        <w:rPr>
          <w:rFonts w:ascii="宋体" w:hAnsi="宋体" w:eastAsia="宋体" w:cs="宋体"/>
          <w:color w:val="000000"/>
        </w:rPr>
        <w:t>某启蒙思想家主张：独立思考是为了摆脱那些不容置疑的传统权威的束缚，但在某些情况下须绝对服从。比如，一个正在服役的军官在接到长官指令时质疑其正当性和有效性，结果将是灾难性的。该思想家强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C8F9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权力制衡</w:t>
      </w:r>
      <w:r>
        <w:rPr>
          <w:color w:val="000000"/>
        </w:rPr>
        <w:tab/>
      </w:r>
      <w:r>
        <w:rPr>
          <w:color w:val="000000"/>
        </w:rPr>
        <w:t xml:space="preserve">B. </w:t>
      </w:r>
      <w:r>
        <w:rPr>
          <w:rFonts w:ascii="宋体" w:hAnsi="宋体" w:eastAsia="宋体" w:cs="宋体"/>
          <w:color w:val="000000"/>
        </w:rPr>
        <w:t>主权在民</w:t>
      </w:r>
      <w:r>
        <w:rPr>
          <w:color w:val="000000"/>
        </w:rPr>
        <w:tab/>
      </w:r>
      <w:r>
        <w:rPr>
          <w:color w:val="000000"/>
        </w:rPr>
        <w:t xml:space="preserve">C. </w:t>
      </w:r>
      <w:r>
        <w:rPr>
          <w:rFonts w:ascii="宋体" w:hAnsi="宋体" w:eastAsia="宋体" w:cs="宋体"/>
          <w:color w:val="000000"/>
        </w:rPr>
        <w:t>理性判断</w:t>
      </w:r>
      <w:r>
        <w:rPr>
          <w:color w:val="000000"/>
        </w:rPr>
        <w:tab/>
      </w:r>
      <w:r>
        <w:rPr>
          <w:color w:val="000000"/>
        </w:rPr>
        <w:t xml:space="preserve">D. </w:t>
      </w:r>
      <w:r>
        <w:rPr>
          <w:rFonts w:ascii="宋体" w:hAnsi="宋体" w:eastAsia="宋体" w:cs="宋体"/>
          <w:color w:val="000000"/>
        </w:rPr>
        <w:t>社会平等</w:t>
      </w:r>
    </w:p>
    <w:p w14:paraId="1648B98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1928</w:t>
      </w:r>
      <w:r>
        <w:rPr>
          <w:rFonts w:ascii="宋体" w:hAnsi="宋体" w:eastAsia="宋体" w:cs="宋体"/>
          <w:color w:val="000000"/>
        </w:rPr>
        <w:t>年，美国某工业建筑公司接到苏联价值</w:t>
      </w:r>
      <w:r>
        <w:rPr>
          <w:rFonts w:ascii="Times New Roman" w:hAnsi="Times New Roman" w:eastAsia="Times New Roman" w:cs="Times New Roman"/>
          <w:color w:val="000000"/>
        </w:rPr>
        <w:t>4000</w:t>
      </w:r>
      <w:r>
        <w:rPr>
          <w:rFonts w:ascii="宋体" w:hAnsi="宋体" w:eastAsia="宋体" w:cs="宋体"/>
          <w:color w:val="000000"/>
        </w:rPr>
        <w:t>万美元的拖拉机工厂建造订单。“后来，约有</w:t>
      </w:r>
      <w:r>
        <w:rPr>
          <w:rFonts w:ascii="Times New Roman" w:hAnsi="Times New Roman" w:eastAsia="Times New Roman" w:cs="Times New Roman"/>
          <w:color w:val="000000"/>
        </w:rPr>
        <w:t>12</w:t>
      </w:r>
      <w:r>
        <w:rPr>
          <w:rFonts w:ascii="宋体" w:hAnsi="宋体" w:eastAsia="宋体" w:cs="宋体"/>
          <w:color w:val="000000"/>
        </w:rPr>
        <w:t>个这样的工厂设计工作在底特律完成了，其余的工厂设计则准备在莫斯科的一个拥有</w:t>
      </w:r>
      <w:r>
        <w:rPr>
          <w:rFonts w:ascii="Times New Roman" w:hAnsi="Times New Roman" w:eastAsia="Times New Roman" w:cs="Times New Roman"/>
          <w:color w:val="000000"/>
        </w:rPr>
        <w:t>1500</w:t>
      </w:r>
      <w:r>
        <w:rPr>
          <w:rFonts w:ascii="宋体" w:hAnsi="宋体" w:eastAsia="宋体" w:cs="宋体"/>
          <w:color w:val="000000"/>
        </w:rPr>
        <w:t>名设计和制图员的特殊办公室去完成。”由此可知，当时苏联意在（</w:t>
      </w:r>
      <w:r>
        <w:rPr>
          <w:rFonts w:ascii="Times New Roman" w:hAnsi="Times New Roman" w:eastAsia="Times New Roman" w:cs="Times New Roman"/>
          <w:color w:val="000000"/>
        </w:rPr>
        <w:t xml:space="preserve">   </w:t>
      </w:r>
      <w:r>
        <w:rPr>
          <w:rFonts w:ascii="宋体" w:hAnsi="宋体" w:eastAsia="宋体" w:cs="宋体"/>
          <w:color w:val="000000"/>
        </w:rPr>
        <w:t>）</w:t>
      </w:r>
    </w:p>
    <w:p w14:paraId="310AC7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引入外国资本发展私营企业</w:t>
      </w:r>
      <w:r>
        <w:rPr>
          <w:color w:val="000000"/>
        </w:rPr>
        <w:tab/>
      </w:r>
      <w:r>
        <w:rPr>
          <w:color w:val="000000"/>
        </w:rPr>
        <w:t xml:space="preserve">B. </w:t>
      </w:r>
      <w:r>
        <w:rPr>
          <w:rFonts w:ascii="宋体" w:hAnsi="宋体" w:eastAsia="宋体" w:cs="宋体"/>
          <w:color w:val="000000"/>
        </w:rPr>
        <w:t>为国家的经济建设筹措资金</w:t>
      </w:r>
    </w:p>
    <w:p w14:paraId="0C1292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寻求美国援助以渡过危机</w:t>
      </w:r>
      <w:r>
        <w:rPr>
          <w:color w:val="000000"/>
        </w:rPr>
        <w:tab/>
      </w:r>
      <w:r>
        <w:rPr>
          <w:color w:val="000000"/>
        </w:rPr>
        <w:t xml:space="preserve">D. </w:t>
      </w:r>
      <w:r>
        <w:rPr>
          <w:rFonts w:ascii="宋体" w:hAnsi="宋体" w:eastAsia="宋体" w:cs="宋体"/>
          <w:color w:val="000000"/>
        </w:rPr>
        <w:t>利用西方技术推进工业化</w:t>
      </w:r>
    </w:p>
    <w:p w14:paraId="7AE0831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年代，拉丁美洲多个国家相继开启了新自由主义改革进程，陆续对国有企业和消费品，基础设施与通信行业，养老金、健康和教育等领域进行了私有化改革。这些改革（</w:t>
      </w:r>
      <w:r>
        <w:rPr>
          <w:rFonts w:ascii="Times New Roman" w:hAnsi="Times New Roman" w:eastAsia="Times New Roman" w:cs="Times New Roman"/>
          <w:color w:val="000000"/>
        </w:rPr>
        <w:t xml:space="preserve">   </w:t>
      </w:r>
      <w:r>
        <w:rPr>
          <w:rFonts w:ascii="宋体" w:hAnsi="宋体" w:eastAsia="宋体" w:cs="宋体"/>
          <w:color w:val="000000"/>
        </w:rPr>
        <w:t>）</w:t>
      </w:r>
    </w:p>
    <w:p w14:paraId="4D4BE5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使国民经济出现了短暂的繁荣</w:t>
      </w:r>
      <w:r>
        <w:rPr>
          <w:color w:val="000000"/>
        </w:rPr>
        <w:tab/>
      </w:r>
      <w:r>
        <w:rPr>
          <w:color w:val="000000"/>
        </w:rPr>
        <w:t xml:space="preserve">B. </w:t>
      </w:r>
      <w:r>
        <w:rPr>
          <w:rFonts w:ascii="宋体" w:hAnsi="宋体" w:eastAsia="宋体" w:cs="宋体"/>
          <w:color w:val="000000"/>
        </w:rPr>
        <w:t>使贫富悬殊的问题得到了解决</w:t>
      </w:r>
    </w:p>
    <w:p w14:paraId="7CADB6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增强了国家对经济的宏观调控</w:t>
      </w:r>
      <w:r>
        <w:rPr>
          <w:color w:val="000000"/>
        </w:rPr>
        <w:tab/>
      </w:r>
      <w:r>
        <w:rPr>
          <w:color w:val="000000"/>
        </w:rPr>
        <w:t xml:space="preserve">D. </w:t>
      </w:r>
      <w:r>
        <w:rPr>
          <w:rFonts w:ascii="宋体" w:hAnsi="宋体" w:eastAsia="宋体" w:cs="宋体"/>
          <w:color w:val="000000"/>
        </w:rPr>
        <w:t>削弱了欧美国家对拉美的控制</w:t>
      </w:r>
    </w:p>
    <w:p w14:paraId="0387D3CF">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分。考生根据要求作答。</w:t>
      </w:r>
    </w:p>
    <w:p w14:paraId="331F7DB9">
      <w:pPr>
        <w:spacing w:line="360" w:lineRule="auto"/>
        <w:jc w:val="left"/>
        <w:textAlignment w:val="center"/>
        <w:rPr>
          <w:color w:val="000000"/>
        </w:rPr>
      </w:pPr>
      <w:r>
        <w:rPr>
          <w:color w:val="000000"/>
        </w:rPr>
        <w:t xml:space="preserve">17. </w:t>
      </w:r>
      <w:r>
        <w:rPr>
          <w:rFonts w:ascii="宋体" w:hAnsi="宋体" w:eastAsia="宋体" w:cs="宋体"/>
          <w:color w:val="000000"/>
        </w:rPr>
        <w:t>阅读材料并结合所学知识，完成下列要求。</w:t>
      </w:r>
    </w:p>
    <w:p w14:paraId="2A60235E">
      <w:pPr>
        <w:spacing w:line="360" w:lineRule="auto"/>
        <w:ind w:firstLine="420"/>
        <w:jc w:val="left"/>
        <w:textAlignment w:val="center"/>
        <w:rPr>
          <w:color w:val="000000"/>
        </w:rPr>
      </w:pPr>
      <w:r>
        <w:rPr>
          <w:rFonts w:ascii="楷体" w:hAnsi="楷体" w:eastAsia="楷体" w:cs="楷体"/>
          <w:color w:val="000000"/>
        </w:rPr>
        <w:t>材料一  在13世纪的阿拉伯文献中，硝（火药的主要成分之一）被称作“巴睿得”，因来自中国，故又名“中国雷”。欧洲文献中最早的火药知识全都来自阿桓伯地区。大约14世纪上半期，火药已经在欧洲广泛传播。</w:t>
      </w:r>
    </w:p>
    <w:p w14:paraId="3241144A">
      <w:pPr>
        <w:spacing w:line="360" w:lineRule="auto"/>
        <w:ind w:firstLine="420"/>
        <w:jc w:val="right"/>
        <w:textAlignment w:val="center"/>
        <w:rPr>
          <w:color w:val="000000"/>
        </w:rPr>
      </w:pPr>
      <w:r>
        <w:rPr>
          <w:rFonts w:ascii="楷体" w:hAnsi="楷体" w:eastAsia="楷体" w:cs="楷体"/>
          <w:color w:val="000000"/>
        </w:rPr>
        <w:t>——摘编自武斌《重回1500—1800：西方崛起时代的中国元素》等</w:t>
      </w:r>
    </w:p>
    <w:p w14:paraId="7370E735">
      <w:pPr>
        <w:spacing w:line="360" w:lineRule="auto"/>
        <w:ind w:firstLine="420"/>
        <w:jc w:val="left"/>
        <w:textAlignment w:val="center"/>
        <w:rPr>
          <w:color w:val="000000"/>
        </w:rPr>
      </w:pPr>
      <w:r>
        <w:rPr>
          <w:rFonts w:ascii="楷体" w:hAnsi="楷体" w:eastAsia="楷体" w:cs="楷体"/>
          <w:color w:val="000000"/>
        </w:rPr>
        <w:t>材料二  最晚到17世纪初，欧洲传统产品天鹅绒已传入广州等地，并开始生产，其后逐步向江浙等地扩展。中国的天鹅绒生产发展迅速，其中绣花和嵌绣黄金的高级天鹅绒产品，技艺之精湛已经超过欧洲的水平。利玛窦注意到，中国的产品所要的价钱，“大约是我们在西方所付同类产品的三分之一或四分之一”。中国天鹅绒大量销往日本、菲律宾、欧洲，并通过马尼拉转贩到美洲的广大市场。</w:t>
      </w:r>
    </w:p>
    <w:p w14:paraId="6FEBD1B5">
      <w:pPr>
        <w:spacing w:line="360" w:lineRule="auto"/>
        <w:ind w:firstLine="420"/>
        <w:jc w:val="right"/>
        <w:textAlignment w:val="center"/>
        <w:rPr>
          <w:color w:val="000000"/>
        </w:rPr>
      </w:pPr>
      <w:r>
        <w:rPr>
          <w:rFonts w:ascii="楷体" w:hAnsi="楷体" w:eastAsia="楷体" w:cs="楷体"/>
          <w:color w:val="000000"/>
        </w:rPr>
        <w:t>——摘编自沈定平《“伟大相遇”与“对等较量”》等</w:t>
      </w:r>
    </w:p>
    <w:p w14:paraId="13AED708">
      <w:pPr>
        <w:spacing w:line="360" w:lineRule="auto"/>
        <w:jc w:val="left"/>
        <w:textAlignment w:val="center"/>
        <w:rPr>
          <w:color w:val="000000"/>
        </w:rPr>
      </w:pPr>
      <w:r>
        <w:rPr>
          <w:color w:val="000000"/>
        </w:rPr>
        <w:t>（1）</w:t>
      </w:r>
      <w:r>
        <w:rPr>
          <w:rFonts w:ascii="宋体" w:hAnsi="宋体" w:eastAsia="宋体" w:cs="宋体"/>
          <w:color w:val="000000"/>
        </w:rPr>
        <w:t>根据上述材料，分别概括中国火药传播到欧洲和欧洲天鹅绒传播到中国的路径。</w:t>
      </w:r>
    </w:p>
    <w:p w14:paraId="7391B87B">
      <w:pPr>
        <w:spacing w:line="360" w:lineRule="auto"/>
        <w:jc w:val="left"/>
        <w:textAlignment w:val="center"/>
        <w:rPr>
          <w:color w:val="000000"/>
        </w:rPr>
      </w:pPr>
      <w:r>
        <w:rPr>
          <w:color w:val="000000"/>
        </w:rPr>
        <w:t>（2）</w:t>
      </w:r>
      <w:r>
        <w:rPr>
          <w:rFonts w:ascii="宋体" w:hAnsi="宋体" w:eastAsia="宋体" w:cs="宋体"/>
          <w:color w:val="000000"/>
        </w:rPr>
        <w:t>根据材料二，分析中国天鹅绒后来居上并远销海外的原因。</w:t>
      </w:r>
    </w:p>
    <w:p w14:paraId="0C9E6DEA">
      <w:pPr>
        <w:spacing w:line="360" w:lineRule="auto"/>
        <w:jc w:val="left"/>
        <w:textAlignment w:val="center"/>
        <w:rPr>
          <w:color w:val="000000"/>
        </w:rPr>
      </w:pPr>
      <w:r>
        <w:rPr>
          <w:color w:val="000000"/>
        </w:rPr>
        <w:t xml:space="preserve">18. </w:t>
      </w:r>
      <w:r>
        <w:rPr>
          <w:rFonts w:ascii="宋体" w:hAnsi="宋体" w:eastAsia="宋体" w:cs="宋体"/>
          <w:color w:val="000000"/>
        </w:rPr>
        <w:t>阅读材料并结合所学知识，完成下列要求。</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4380"/>
        <w:gridCol w:w="3105"/>
      </w:tblGrid>
      <w:tr w14:paraId="016E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97762">
            <w:pPr>
              <w:spacing w:line="360" w:lineRule="auto"/>
              <w:jc w:val="left"/>
              <w:textAlignment w:val="center"/>
              <w:rPr>
                <w:rFonts w:hint="eastAsia" w:eastAsia="宋体"/>
                <w:color w:val="000000"/>
                <w:lang w:eastAsia="zh-CN"/>
              </w:rPr>
            </w:pPr>
          </w:p>
          <w:p w14:paraId="49C6B838">
            <w:pPr>
              <w:spacing w:line="360" w:lineRule="auto"/>
              <w:jc w:val="left"/>
              <w:textAlignment w:val="center"/>
              <w:rPr>
                <w:rFonts w:hint="eastAsia" w:eastAsia="宋体"/>
                <w:color w:val="000000"/>
                <w:lang w:eastAsia="zh-CN"/>
              </w:rPr>
            </w:pP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6C4B9">
            <w:pPr>
              <w:spacing w:line="360" w:lineRule="auto"/>
              <w:jc w:val="left"/>
              <w:textAlignment w:val="center"/>
              <w:rPr>
                <w:color w:val="000000"/>
              </w:rPr>
            </w:pPr>
            <w:r>
              <w:rPr>
                <w:rFonts w:ascii="楷体" w:hAnsi="楷体" w:eastAsia="楷体" w:cs="楷体"/>
                <w:color w:val="000000"/>
              </w:rPr>
              <w:t>作品介绍</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C1BB5">
            <w:pPr>
              <w:spacing w:line="360" w:lineRule="auto"/>
              <w:jc w:val="left"/>
              <w:textAlignment w:val="center"/>
              <w:rPr>
                <w:color w:val="000000"/>
              </w:rPr>
            </w:pPr>
            <w:r>
              <w:rPr>
                <w:rFonts w:ascii="楷体" w:hAnsi="楷体" w:eastAsia="楷体" w:cs="楷体"/>
                <w:color w:val="000000"/>
              </w:rPr>
              <w:t>作品选录</w:t>
            </w:r>
          </w:p>
        </w:tc>
      </w:tr>
      <w:tr w14:paraId="0E80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E4C63">
            <w:pPr>
              <w:spacing w:line="360" w:lineRule="auto"/>
              <w:jc w:val="left"/>
              <w:textAlignment w:val="center"/>
              <w:rPr>
                <w:color w:val="000000"/>
              </w:rPr>
            </w:pPr>
            <w:r>
              <w:rPr>
                <w:rFonts w:ascii="楷体" w:hAnsi="楷体" w:eastAsia="楷体" w:cs="楷体"/>
                <w:color w:val="000000"/>
              </w:rPr>
              <w:t>材料一</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D63F0">
            <w:pPr>
              <w:spacing w:line="360" w:lineRule="auto"/>
              <w:jc w:val="left"/>
              <w:textAlignment w:val="center"/>
              <w:rPr>
                <w:color w:val="000000"/>
              </w:rPr>
            </w:pPr>
            <w:r>
              <w:rPr>
                <w:rFonts w:ascii="楷体" w:hAnsi="楷体" w:eastAsia="楷体" w:cs="楷体"/>
                <w:color w:val="000000"/>
              </w:rPr>
              <w:t>清末出现了许多采用民间文艺形式，但内容上具有鲜明时代气息的作品，如陈天华的《警世钟》和《猛回头》。其中，《猛回头》采用弹词的表现形式，“唤醒国人迷梦，提倡独立精神，一字一泪，一语一血”，很受群众欢迎</w:t>
            </w:r>
          </w:p>
          <w:p w14:paraId="15E0886F">
            <w:pPr>
              <w:spacing w:line="360" w:lineRule="auto"/>
              <w:jc w:val="right"/>
              <w:textAlignment w:val="center"/>
              <w:rPr>
                <w:color w:val="000000"/>
              </w:rPr>
            </w:pPr>
            <w:r>
              <w:rPr>
                <w:rFonts w:ascii="楷体" w:hAnsi="楷体" w:eastAsia="楷体" w:cs="楷体"/>
                <w:color w:val="000000"/>
              </w:rPr>
              <w:t>——摘编自钟敬文《民间文艺学及其历史》等</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B3A68">
            <w:pPr>
              <w:spacing w:line="360" w:lineRule="auto"/>
              <w:jc w:val="left"/>
              <w:textAlignment w:val="center"/>
              <w:rPr>
                <w:color w:val="000000"/>
              </w:rPr>
            </w:pPr>
            <w:r>
              <w:rPr>
                <w:rFonts w:ascii="楷体" w:hAnsi="楷体" w:eastAsia="楷体" w:cs="楷体"/>
                <w:color w:val="000000"/>
              </w:rPr>
              <w:t>猛睡狮，梦中醒，向天一吼。百兽惊，龙蛇走，魑魅逃藏。改条约，复政权，完全独立。……到那时，齐叫道，中华万岁。才是我，大国民，气吐眉扬。</w:t>
            </w:r>
          </w:p>
          <w:p w14:paraId="7F3FBD27">
            <w:pPr>
              <w:spacing w:line="360" w:lineRule="auto"/>
              <w:jc w:val="right"/>
              <w:textAlignment w:val="center"/>
              <w:rPr>
                <w:color w:val="000000"/>
              </w:rPr>
            </w:pPr>
            <w:r>
              <w:rPr>
                <w:rFonts w:ascii="楷体" w:hAnsi="楷体" w:eastAsia="楷体" w:cs="楷体"/>
                <w:color w:val="000000"/>
              </w:rPr>
              <w:t>——《猛回头》</w:t>
            </w:r>
          </w:p>
        </w:tc>
      </w:tr>
      <w:tr w14:paraId="31D0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16FB3">
            <w:pPr>
              <w:spacing w:line="360" w:lineRule="auto"/>
              <w:jc w:val="left"/>
              <w:textAlignment w:val="center"/>
              <w:rPr>
                <w:color w:val="000000"/>
              </w:rPr>
            </w:pPr>
            <w:r>
              <w:rPr>
                <w:rFonts w:ascii="楷体" w:hAnsi="楷体" w:eastAsia="楷体" w:cs="楷体"/>
                <w:color w:val="000000"/>
              </w:rPr>
              <w:t>材料二</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48D15">
            <w:pPr>
              <w:spacing w:line="360" w:lineRule="auto"/>
              <w:jc w:val="left"/>
              <w:textAlignment w:val="center"/>
              <w:rPr>
                <w:color w:val="000000"/>
              </w:rPr>
            </w:pPr>
            <w:r>
              <w:rPr>
                <w:rFonts w:ascii="楷体" w:hAnsi="楷体" w:eastAsia="楷体" w:cs="楷体"/>
                <w:color w:val="000000"/>
              </w:rPr>
              <w:t>秧歌是我国北方农村分布很广的一种民间文艺形式。全国抗战爆发后，抗日根据地的文艺工作者对秧歌进行改造，新编排了许多秧歌剧，加入了富有时代特色的新内容，主角多是普通的工农群众，如《兄妹开荒》《减租》等。</w:t>
            </w:r>
          </w:p>
          <w:p w14:paraId="6907BACA">
            <w:pPr>
              <w:spacing w:line="360" w:lineRule="auto"/>
              <w:jc w:val="right"/>
              <w:textAlignment w:val="center"/>
              <w:rPr>
                <w:color w:val="000000"/>
              </w:rPr>
            </w:pPr>
            <w:r>
              <w:rPr>
                <w:rFonts w:ascii="楷体" w:hAnsi="楷体" w:eastAsia="楷体" w:cs="楷体"/>
                <w:color w:val="000000"/>
              </w:rPr>
              <w:t>——摘编自《延安文艺丛书·秧歌剧卷》等</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785B3">
            <w:pPr>
              <w:spacing w:line="360" w:lineRule="auto"/>
              <w:jc w:val="left"/>
              <w:textAlignment w:val="center"/>
              <w:rPr>
                <w:color w:val="000000"/>
              </w:rPr>
            </w:pPr>
            <w:r>
              <w:rPr>
                <w:rFonts w:ascii="楷体" w:hAnsi="楷体" w:eastAsia="楷体" w:cs="楷体"/>
                <w:color w:val="000000"/>
              </w:rPr>
              <w:t>边区边区地呀地方好，劳动英雄真呀真不少。年时个开了一个群英会，尔刻咱边区的生产更呀提高。……人人都能把劳动英雄来做呀嘿，今年的生产要更加油来，更加劲来，更呀加工。</w:t>
            </w:r>
          </w:p>
          <w:p w14:paraId="7CA7D995">
            <w:pPr>
              <w:spacing w:line="360" w:lineRule="auto"/>
              <w:jc w:val="right"/>
              <w:textAlignment w:val="center"/>
              <w:rPr>
                <w:color w:val="000000"/>
              </w:rPr>
            </w:pPr>
            <w:r>
              <w:rPr>
                <w:rFonts w:ascii="楷体" w:hAnsi="楷体" w:eastAsia="楷体" w:cs="楷体"/>
                <w:color w:val="000000"/>
              </w:rPr>
              <w:t>——《兄妹开荒》</w:t>
            </w:r>
          </w:p>
        </w:tc>
      </w:tr>
    </w:tbl>
    <w:p w14:paraId="4C5E3B2B">
      <w:pPr>
        <w:spacing w:line="360" w:lineRule="auto"/>
        <w:jc w:val="left"/>
        <w:textAlignment w:val="center"/>
        <w:rPr>
          <w:color w:val="000000"/>
        </w:rPr>
      </w:pPr>
    </w:p>
    <w:p w14:paraId="6EC31BE7">
      <w:pPr>
        <w:spacing w:line="360" w:lineRule="auto"/>
        <w:jc w:val="left"/>
        <w:textAlignment w:val="center"/>
        <w:rPr>
          <w:color w:val="000000"/>
        </w:rPr>
      </w:pPr>
      <w:r>
        <w:rPr>
          <w:color w:val="000000"/>
        </w:rPr>
        <w:t>（1）</w:t>
      </w:r>
      <w:r>
        <w:rPr>
          <w:rFonts w:ascii="宋体" w:hAnsi="宋体" w:eastAsia="宋体" w:cs="宋体"/>
          <w:color w:val="000000"/>
        </w:rPr>
        <w:t>根据材料一，概括《猛回头》创作的历史背景。</w:t>
      </w:r>
    </w:p>
    <w:p w14:paraId="2110DD5E">
      <w:pPr>
        <w:spacing w:line="360" w:lineRule="auto"/>
        <w:jc w:val="left"/>
        <w:textAlignment w:val="center"/>
        <w:rPr>
          <w:color w:val="000000"/>
        </w:rPr>
      </w:pPr>
      <w:r>
        <w:rPr>
          <w:color w:val="000000"/>
        </w:rPr>
        <w:t>（2）</w:t>
      </w:r>
      <w:r>
        <w:rPr>
          <w:rFonts w:ascii="宋体" w:hAnsi="宋体" w:eastAsia="宋体" w:cs="宋体"/>
          <w:color w:val="000000"/>
        </w:rPr>
        <w:t>抗日根据地秧歌剧又被称为“新秧歌”。根据材料二，对其“新”加以解释。</w:t>
      </w:r>
    </w:p>
    <w:p w14:paraId="6A1B45AC">
      <w:pPr>
        <w:spacing w:line="360" w:lineRule="auto"/>
        <w:jc w:val="left"/>
        <w:textAlignment w:val="center"/>
        <w:rPr>
          <w:color w:val="000000"/>
        </w:rPr>
      </w:pPr>
      <w:r>
        <w:rPr>
          <w:color w:val="000000"/>
        </w:rPr>
        <w:t>（3）</w:t>
      </w:r>
      <w:r>
        <w:rPr>
          <w:rFonts w:ascii="宋体" w:hAnsi="宋体" w:eastAsia="宋体" w:cs="宋体"/>
          <w:color w:val="000000"/>
        </w:rPr>
        <w:t>综合上述材料，简析民间文艺在中国近代革命中的作用。</w:t>
      </w:r>
    </w:p>
    <w:p w14:paraId="23675CA9">
      <w:pPr>
        <w:spacing w:line="360" w:lineRule="auto"/>
        <w:jc w:val="left"/>
        <w:textAlignment w:val="center"/>
        <w:rPr>
          <w:color w:val="000000"/>
        </w:rPr>
      </w:pPr>
      <w:r>
        <w:rPr>
          <w:color w:val="000000"/>
        </w:rPr>
        <w:t xml:space="preserve">19. </w:t>
      </w:r>
      <w:r>
        <w:rPr>
          <w:rFonts w:ascii="宋体" w:hAnsi="宋体" w:eastAsia="宋体" w:cs="宋体"/>
          <w:color w:val="000000"/>
        </w:rPr>
        <w:t>阅读材料并结合所学知识，完成下列要求。</w:t>
      </w:r>
    </w:p>
    <w:p w14:paraId="40FDF20A">
      <w:pPr>
        <w:spacing w:line="360" w:lineRule="auto"/>
        <w:ind w:firstLine="420"/>
        <w:jc w:val="left"/>
        <w:textAlignment w:val="center"/>
        <w:rPr>
          <w:color w:val="000000"/>
        </w:rPr>
      </w:pPr>
      <w:r>
        <w:rPr>
          <w:rFonts w:ascii="楷体" w:hAnsi="楷体" w:eastAsia="楷体" w:cs="楷体"/>
          <w:color w:val="000000"/>
        </w:rPr>
        <w:t>材料  中国是一个有着悠久历史的统一多民族国家，边疆地区地域辽阔、民族聚集，边疆治理历来是国家治理的重要内容。了解和研究边疆治理过程中发生的事件及形成的政策、制度，可为当今的边疆治理提供历史智慧和启示。</w:t>
      </w:r>
    </w:p>
    <w:p w14:paraId="2727CD1B">
      <w:pPr>
        <w:spacing w:line="360" w:lineRule="auto"/>
        <w:ind w:firstLine="420"/>
        <w:jc w:val="right"/>
        <w:textAlignment w:val="center"/>
        <w:rPr>
          <w:color w:val="000000"/>
        </w:rPr>
      </w:pPr>
      <w:r>
        <w:rPr>
          <w:rFonts w:ascii="楷体" w:hAnsi="楷体" w:eastAsia="楷体" w:cs="楷体"/>
          <w:color w:val="000000"/>
        </w:rPr>
        <w:t>——摘编自林文勋《开创新时代中国边疆学学科建设的新局面》等</w:t>
      </w:r>
    </w:p>
    <w:p w14:paraId="429E06BD">
      <w:pPr>
        <w:spacing w:line="360" w:lineRule="auto"/>
        <w:jc w:val="left"/>
        <w:textAlignment w:val="center"/>
        <w:rPr>
          <w:color w:val="000000"/>
        </w:rPr>
      </w:pPr>
      <w:r>
        <w:rPr>
          <w:rFonts w:ascii="宋体" w:hAnsi="宋体" w:eastAsia="宋体" w:cs="宋体"/>
          <w:color w:val="000000"/>
        </w:rPr>
        <w:t>运用所学知识，围绕中国古代某一历史时期或某一区域的边疆治理，拟定一个论题，选取三个关键词，需涵盖时间或空间、历史事件、政策或制度，写一则历史短文。（要求：论题明确；列出所选的关键词；逻辑严密；史论结合）</w:t>
      </w:r>
    </w:p>
    <w:p w14:paraId="1F474471">
      <w:pPr>
        <w:spacing w:line="360" w:lineRule="auto"/>
        <w:jc w:val="left"/>
        <w:textAlignment w:val="center"/>
        <w:rPr>
          <w:color w:val="000000"/>
        </w:rPr>
      </w:pPr>
      <w:r>
        <w:rPr>
          <w:color w:val="000000"/>
        </w:rPr>
        <w:t xml:space="preserve">20. </w:t>
      </w:r>
      <w:r>
        <w:rPr>
          <w:rFonts w:ascii="宋体" w:hAnsi="宋体" w:eastAsia="宋体" w:cs="宋体"/>
          <w:color w:val="000000"/>
        </w:rPr>
        <w:t>阅读材料并结合所学知识，完成下列要求。</w:t>
      </w:r>
    </w:p>
    <w:p w14:paraId="0255B0DF">
      <w:pPr>
        <w:spacing w:line="360" w:lineRule="auto"/>
        <w:ind w:firstLine="420"/>
        <w:jc w:val="left"/>
        <w:textAlignment w:val="center"/>
        <w:rPr>
          <w:color w:val="000000"/>
        </w:rPr>
      </w:pPr>
      <w:r>
        <w:rPr>
          <w:rFonts w:ascii="楷体" w:hAnsi="楷体" w:eastAsia="楷体" w:cs="楷体"/>
          <w:color w:val="000000"/>
        </w:rPr>
        <w:t>材料一</w:t>
      </w:r>
    </w:p>
    <w:p w14:paraId="54C113BE">
      <w:pPr>
        <w:spacing w:line="360" w:lineRule="auto"/>
        <w:jc w:val="left"/>
        <w:textAlignment w:val="center"/>
        <w:rPr>
          <w:color w:val="000000"/>
        </w:rPr>
      </w:pPr>
      <w:r>
        <w:rPr>
          <w:color w:val="000000"/>
        </w:rPr>
        <w:drawing>
          <wp:inline distT="0" distB="0" distL="114300" distR="114300">
            <wp:extent cx="2457450" cy="1914525"/>
            <wp:effectExtent l="0" t="0" r="0" b="0"/>
            <wp:docPr id="100005" name="图片 100005" descr="学科网(www.zxxk.com)--教育资源门户，提供试卷、教案、课件、论文、素材以及各类教学资源下载，还有大量而丰富的教学相关资讯！ DgmVr84Ae8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gmVr84Ae8LNAx1ODbqMbQ=="/>
                    <pic:cNvPicPr>
                      <a:picLocks noChangeAspect="1"/>
                    </pic:cNvPicPr>
                  </pic:nvPicPr>
                  <pic:blipFill>
                    <a:blip r:embed="rId8"/>
                    <a:stretch>
                      <a:fillRect/>
                    </a:stretch>
                  </pic:blipFill>
                  <pic:spPr>
                    <a:xfrm>
                      <a:off x="0" y="0"/>
                      <a:ext cx="2457450" cy="1914525"/>
                    </a:xfrm>
                    <a:prstGeom prst="rect">
                      <a:avLst/>
                    </a:prstGeom>
                  </pic:spPr>
                </pic:pic>
              </a:graphicData>
            </a:graphic>
          </wp:inline>
        </w:drawing>
      </w:r>
    </w:p>
    <w:p w14:paraId="2DCB6653">
      <w:pPr>
        <w:spacing w:line="360" w:lineRule="auto"/>
        <w:ind w:firstLine="420"/>
        <w:jc w:val="left"/>
        <w:textAlignment w:val="center"/>
        <w:rPr>
          <w:color w:val="000000"/>
        </w:rPr>
      </w:pPr>
      <w:r>
        <w:rPr>
          <w:rFonts w:ascii="楷体" w:hAnsi="楷体" w:eastAsia="楷体" w:cs="楷体"/>
          <w:color w:val="000000"/>
        </w:rPr>
        <w:t>英国、德国工业生产在世界所占比重</w:t>
      </w:r>
    </w:p>
    <w:p w14:paraId="74609E52">
      <w:pPr>
        <w:spacing w:line="360" w:lineRule="auto"/>
        <w:ind w:firstLine="420"/>
        <w:jc w:val="right"/>
        <w:textAlignment w:val="center"/>
        <w:rPr>
          <w:color w:val="000000"/>
        </w:rPr>
      </w:pPr>
      <w:r>
        <w:rPr>
          <w:rFonts w:ascii="楷体" w:hAnsi="楷体" w:eastAsia="楷体" w:cs="楷体"/>
          <w:color w:val="000000"/>
        </w:rPr>
        <w:t>——摘编自王春来等《16—19世纪世界史文献选编》</w:t>
      </w:r>
    </w:p>
    <w:p w14:paraId="7018350D">
      <w:pPr>
        <w:spacing w:line="360" w:lineRule="auto"/>
        <w:ind w:firstLine="420"/>
        <w:jc w:val="left"/>
        <w:textAlignment w:val="center"/>
        <w:rPr>
          <w:color w:val="000000"/>
        </w:rPr>
      </w:pPr>
      <w:r>
        <w:rPr>
          <w:rFonts w:ascii="楷体" w:hAnsi="楷体" w:eastAsia="楷体" w:cs="楷体"/>
          <w:color w:val="000000"/>
        </w:rPr>
        <w:t>材料二  1870—1900年，德国发生了一场“经济革命”。在三十年的时间内，德国经历了英国用一百多年才完成的事情—将一个农业占统治地位的落后国家转变为一个现代高效率的工业技术国家。</w:t>
      </w:r>
    </w:p>
    <w:p w14:paraId="3B1CB844">
      <w:pPr>
        <w:spacing w:line="360" w:lineRule="auto"/>
        <w:ind w:firstLine="420"/>
        <w:jc w:val="right"/>
        <w:textAlignment w:val="center"/>
        <w:rPr>
          <w:color w:val="000000"/>
        </w:rPr>
      </w:pPr>
      <w:r>
        <w:rPr>
          <w:rFonts w:ascii="楷体" w:hAnsi="楷体" w:eastAsia="楷体" w:cs="楷体"/>
          <w:color w:val="000000"/>
        </w:rPr>
        <w:t>——摘编自[美]科佩尔·S．平森《德国近现代史：它的历史和文化》</w:t>
      </w:r>
    </w:p>
    <w:p w14:paraId="52EAEF53">
      <w:pPr>
        <w:spacing w:line="360" w:lineRule="auto"/>
        <w:jc w:val="left"/>
        <w:textAlignment w:val="center"/>
        <w:rPr>
          <w:color w:val="000000"/>
        </w:rPr>
      </w:pPr>
      <w:r>
        <w:rPr>
          <w:color w:val="000000"/>
        </w:rPr>
        <w:t>（1）</w:t>
      </w:r>
      <w:r>
        <w:rPr>
          <w:rFonts w:ascii="宋体" w:hAnsi="宋体" w:eastAsia="宋体" w:cs="宋体"/>
          <w:color w:val="000000"/>
        </w:rPr>
        <w:t>分别指出材料一所示英国、德国工业生产在世界所占比重变化的趋势，并简析原因。</w:t>
      </w:r>
    </w:p>
    <w:p w14:paraId="43AE2275">
      <w:pPr>
        <w:spacing w:line="360" w:lineRule="auto"/>
        <w:jc w:val="left"/>
        <w:textAlignment w:val="center"/>
        <w:rPr>
          <w:color w:val="000000"/>
        </w:rPr>
      </w:pPr>
      <w:r>
        <w:rPr>
          <w:color w:val="000000"/>
        </w:rPr>
        <w:t>（2）</w:t>
      </w:r>
      <w:r>
        <w:rPr>
          <w:rFonts w:ascii="宋体" w:hAnsi="宋体" w:eastAsia="宋体" w:cs="宋体"/>
          <w:color w:val="000000"/>
        </w:rPr>
        <w:t>材料二认为，</w:t>
      </w:r>
      <w:r>
        <w:rPr>
          <w:rFonts w:ascii="Times New Roman" w:hAnsi="Times New Roman" w:eastAsia="Times New Roman" w:cs="Times New Roman"/>
          <w:color w:val="000000"/>
        </w:rPr>
        <w:t>1870</w:t>
      </w:r>
      <w:r>
        <w:rPr>
          <w:rFonts w:ascii="宋体" w:hAnsi="宋体" w:eastAsia="宋体" w:cs="宋体"/>
          <w:color w:val="000000"/>
        </w:rPr>
        <w:t>—</w:t>
      </w:r>
      <w:r>
        <w:rPr>
          <w:rFonts w:ascii="Times New Roman" w:hAnsi="Times New Roman" w:eastAsia="Times New Roman" w:cs="Times New Roman"/>
          <w:color w:val="000000"/>
        </w:rPr>
        <w:t>1900</w:t>
      </w:r>
      <w:r>
        <w:rPr>
          <w:rFonts w:ascii="宋体" w:hAnsi="宋体" w:eastAsia="宋体" w:cs="宋体"/>
          <w:color w:val="000000"/>
        </w:rPr>
        <w:t>年德国发生了一场“经济革命”。请回答是否赞同该观点，并阐述理由。</w:t>
      </w:r>
      <w:r>
        <w:rPr>
          <w:color w:val="000000"/>
        </w:rPr>
        <w:br w:type="page"/>
      </w:r>
    </w:p>
    <w:p w14:paraId="630E5BE5">
      <w:pPr>
        <w:spacing w:line="285" w:lineRule="auto"/>
        <w:jc w:val="center"/>
        <w:textAlignment w:val="center"/>
        <w:rPr>
          <w:color w:val="000000"/>
        </w:rPr>
      </w:pPr>
      <w:r>
        <w:rPr>
          <w:rFonts w:ascii="Times New Roman" w:hAnsi="Times New Roman" w:eastAsia="Times New Roman" w:cs="Times New Roman"/>
          <w:b/>
          <w:color w:val="000000"/>
          <w:sz w:val="32"/>
        </w:rPr>
        <w:t>2025</w:t>
      </w:r>
      <w:r>
        <w:rPr>
          <w:rFonts w:ascii="宋体" w:hAnsi="宋体" w:eastAsia="宋体" w:cs="宋体"/>
          <w:b/>
          <w:color w:val="000000"/>
          <w:sz w:val="32"/>
        </w:rPr>
        <w:t>年普通高中学业水平选择性考试（广东卷）</w:t>
      </w:r>
    </w:p>
    <w:p w14:paraId="7CAF0966">
      <w:pPr>
        <w:spacing w:line="285" w:lineRule="auto"/>
        <w:jc w:val="center"/>
        <w:textAlignment w:val="center"/>
        <w:rPr>
          <w:color w:val="000000"/>
        </w:rPr>
      </w:pPr>
      <w:r>
        <w:rPr>
          <w:rFonts w:ascii="宋体" w:hAnsi="宋体" w:eastAsia="宋体" w:cs="宋体"/>
          <w:b/>
          <w:color w:val="000000"/>
          <w:sz w:val="32"/>
        </w:rPr>
        <w:t>历史试题</w:t>
      </w:r>
    </w:p>
    <w:p w14:paraId="6E3517AF">
      <w:pPr>
        <w:spacing w:line="285" w:lineRule="auto"/>
        <w:jc w:val="center"/>
        <w:textAlignment w:val="center"/>
        <w:rPr>
          <w:color w:val="000000"/>
        </w:rPr>
      </w:pPr>
      <w:r>
        <w:rPr>
          <w:rFonts w:ascii="宋体" w:hAnsi="宋体" w:eastAsia="宋体" w:cs="宋体"/>
          <w:b/>
          <w:color w:val="000000"/>
          <w:sz w:val="24"/>
        </w:rPr>
        <w:t>本试卷满分</w:t>
      </w:r>
      <w:r>
        <w:rPr>
          <w:rFonts w:ascii="Times New Roman" w:hAnsi="Times New Roman" w:eastAsia="Times New Roman" w:cs="Times New Roman"/>
          <w:b/>
          <w:color w:val="000000"/>
          <w:sz w:val="24"/>
        </w:rPr>
        <w:t>100</w:t>
      </w:r>
      <w:r>
        <w:rPr>
          <w:rFonts w:ascii="宋体" w:hAnsi="宋体" w:eastAsia="宋体" w:cs="宋体"/>
          <w:b/>
          <w:color w:val="000000"/>
          <w:sz w:val="24"/>
        </w:rPr>
        <w:t>分，考试时间</w:t>
      </w:r>
      <w:r>
        <w:rPr>
          <w:rFonts w:ascii="Times New Roman" w:hAnsi="Times New Roman" w:eastAsia="Times New Roman" w:cs="Times New Roman"/>
          <w:b/>
          <w:color w:val="000000"/>
          <w:sz w:val="24"/>
        </w:rPr>
        <w:t>75</w:t>
      </w:r>
      <w:r>
        <w:rPr>
          <w:rFonts w:ascii="宋体" w:hAnsi="宋体" w:eastAsia="宋体" w:cs="宋体"/>
          <w:b/>
          <w:color w:val="000000"/>
          <w:sz w:val="24"/>
        </w:rPr>
        <w:t>分钟。</w:t>
      </w:r>
    </w:p>
    <w:p w14:paraId="59332139">
      <w:pPr>
        <w:spacing w:line="285" w:lineRule="auto"/>
        <w:jc w:val="left"/>
        <w:textAlignment w:val="center"/>
        <w:rPr>
          <w:color w:val="000000"/>
        </w:rPr>
      </w:pPr>
      <w:r>
        <w:rPr>
          <w:rFonts w:ascii="宋体" w:hAnsi="宋体" w:eastAsia="宋体" w:cs="宋体"/>
          <w:b/>
          <w:color w:val="000000"/>
          <w:sz w:val="24"/>
        </w:rPr>
        <w:t>一、选择题：本大题共</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48</w:t>
      </w:r>
      <w:r>
        <w:rPr>
          <w:rFonts w:ascii="宋体" w:hAnsi="宋体" w:eastAsia="宋体" w:cs="宋体"/>
          <w:b/>
          <w:color w:val="000000"/>
          <w:sz w:val="24"/>
        </w:rPr>
        <w:t>分。在每小题列出的四个选项中，只有一项符合题目要求。</w:t>
      </w:r>
    </w:p>
    <w:p w14:paraId="68F1D6C2">
      <w:pPr>
        <w:spacing w:line="360" w:lineRule="auto"/>
        <w:textAlignment w:val="center"/>
        <w:rPr>
          <w:color w:val="2E75B6"/>
        </w:rPr>
      </w:pPr>
      <w:r>
        <w:rPr>
          <w:color w:val="2E75B6"/>
        </w:rPr>
        <w:t>【1题答案】</w:t>
      </w:r>
    </w:p>
    <w:p w14:paraId="62490977">
      <w:pPr>
        <w:spacing w:line="360" w:lineRule="auto"/>
        <w:textAlignment w:val="center"/>
        <w:rPr>
          <w:color w:val="000000"/>
        </w:rPr>
      </w:pPr>
      <w:r>
        <w:rPr>
          <w:color w:val="2E75B6"/>
        </w:rPr>
        <w:t>【答案】</w:t>
      </w:r>
      <w:r>
        <w:rPr>
          <w:color w:val="000000"/>
        </w:rPr>
        <w:t>B</w:t>
      </w:r>
    </w:p>
    <w:p w14:paraId="177FB091">
      <w:pPr>
        <w:spacing w:line="360" w:lineRule="auto"/>
        <w:textAlignment w:val="center"/>
        <w:rPr>
          <w:color w:val="2E75B6"/>
        </w:rPr>
      </w:pPr>
      <w:r>
        <w:rPr>
          <w:color w:val="2E75B6"/>
        </w:rPr>
        <w:t>【2题答案】</w:t>
      </w:r>
    </w:p>
    <w:p w14:paraId="45B59C53">
      <w:pPr>
        <w:spacing w:line="360" w:lineRule="auto"/>
        <w:textAlignment w:val="center"/>
        <w:rPr>
          <w:color w:val="000000"/>
        </w:rPr>
      </w:pPr>
      <w:r>
        <w:rPr>
          <w:color w:val="2E75B6"/>
        </w:rPr>
        <w:t>【答案】</w:t>
      </w:r>
      <w:r>
        <w:rPr>
          <w:color w:val="000000"/>
        </w:rPr>
        <w:t>C</w:t>
      </w:r>
    </w:p>
    <w:p w14:paraId="3BD73A76">
      <w:pPr>
        <w:spacing w:line="360" w:lineRule="auto"/>
        <w:textAlignment w:val="center"/>
        <w:rPr>
          <w:color w:val="2E75B6"/>
        </w:rPr>
      </w:pPr>
      <w:r>
        <w:rPr>
          <w:color w:val="2E75B6"/>
        </w:rPr>
        <w:t>【3题答案】</w:t>
      </w:r>
    </w:p>
    <w:p w14:paraId="6B4C19A2">
      <w:pPr>
        <w:spacing w:line="360" w:lineRule="auto"/>
        <w:textAlignment w:val="center"/>
        <w:rPr>
          <w:color w:val="000000"/>
        </w:rPr>
      </w:pPr>
      <w:r>
        <w:rPr>
          <w:color w:val="2E75B6"/>
        </w:rPr>
        <w:t>【答案】</w:t>
      </w:r>
      <w:r>
        <w:rPr>
          <w:color w:val="000000"/>
        </w:rPr>
        <w:t>D</w:t>
      </w:r>
    </w:p>
    <w:p w14:paraId="771F7B85">
      <w:pPr>
        <w:spacing w:line="360" w:lineRule="auto"/>
        <w:textAlignment w:val="center"/>
        <w:rPr>
          <w:color w:val="2E75B6"/>
        </w:rPr>
      </w:pPr>
      <w:r>
        <w:rPr>
          <w:color w:val="2E75B6"/>
        </w:rPr>
        <w:t>【4题答案】</w:t>
      </w:r>
    </w:p>
    <w:p w14:paraId="49C4F5FB">
      <w:pPr>
        <w:spacing w:line="360" w:lineRule="auto"/>
        <w:textAlignment w:val="center"/>
        <w:rPr>
          <w:color w:val="000000"/>
        </w:rPr>
      </w:pPr>
      <w:r>
        <w:rPr>
          <w:color w:val="2E75B6"/>
        </w:rPr>
        <w:t>【答案】</w:t>
      </w:r>
      <w:r>
        <w:rPr>
          <w:color w:val="000000"/>
        </w:rPr>
        <w:t>B</w:t>
      </w:r>
    </w:p>
    <w:p w14:paraId="6CB28B0B">
      <w:pPr>
        <w:spacing w:line="360" w:lineRule="auto"/>
        <w:textAlignment w:val="center"/>
        <w:rPr>
          <w:color w:val="2E75B6"/>
        </w:rPr>
      </w:pPr>
      <w:r>
        <w:rPr>
          <w:color w:val="2E75B6"/>
        </w:rPr>
        <w:t>【5题答案】</w:t>
      </w:r>
    </w:p>
    <w:p w14:paraId="55ABE43B">
      <w:pPr>
        <w:spacing w:line="360" w:lineRule="auto"/>
        <w:textAlignment w:val="center"/>
        <w:rPr>
          <w:color w:val="000000"/>
        </w:rPr>
      </w:pPr>
      <w:r>
        <w:rPr>
          <w:color w:val="2E75B6"/>
        </w:rPr>
        <w:t>【答案】</w:t>
      </w:r>
      <w:r>
        <w:rPr>
          <w:color w:val="000000"/>
        </w:rPr>
        <w:t>C</w:t>
      </w:r>
    </w:p>
    <w:p w14:paraId="2DC96A1D">
      <w:pPr>
        <w:spacing w:line="360" w:lineRule="auto"/>
        <w:textAlignment w:val="center"/>
        <w:rPr>
          <w:color w:val="2E75B6"/>
        </w:rPr>
      </w:pPr>
      <w:r>
        <w:rPr>
          <w:color w:val="2E75B6"/>
        </w:rPr>
        <w:t>【6题答案】</w:t>
      </w:r>
    </w:p>
    <w:p w14:paraId="44FF299B">
      <w:pPr>
        <w:spacing w:line="360" w:lineRule="auto"/>
        <w:textAlignment w:val="center"/>
        <w:rPr>
          <w:color w:val="000000"/>
        </w:rPr>
      </w:pPr>
      <w:r>
        <w:rPr>
          <w:color w:val="2E75B6"/>
        </w:rPr>
        <w:t>【答案】</w:t>
      </w:r>
      <w:r>
        <w:rPr>
          <w:color w:val="000000"/>
        </w:rPr>
        <w:t>A</w:t>
      </w:r>
    </w:p>
    <w:p w14:paraId="5C4CCA98">
      <w:pPr>
        <w:spacing w:line="360" w:lineRule="auto"/>
        <w:textAlignment w:val="center"/>
        <w:rPr>
          <w:color w:val="2E75B6"/>
        </w:rPr>
      </w:pPr>
      <w:r>
        <w:rPr>
          <w:color w:val="2E75B6"/>
        </w:rPr>
        <w:t>【7题答案】</w:t>
      </w:r>
    </w:p>
    <w:p w14:paraId="55016E8E">
      <w:pPr>
        <w:spacing w:line="360" w:lineRule="auto"/>
        <w:textAlignment w:val="center"/>
        <w:rPr>
          <w:color w:val="000000"/>
        </w:rPr>
      </w:pPr>
      <w:r>
        <w:rPr>
          <w:color w:val="2E75B6"/>
        </w:rPr>
        <w:t>【答案】</w:t>
      </w:r>
      <w:r>
        <w:rPr>
          <w:color w:val="000000"/>
        </w:rPr>
        <w:t>D</w:t>
      </w:r>
    </w:p>
    <w:p w14:paraId="092C911F">
      <w:pPr>
        <w:spacing w:line="360" w:lineRule="auto"/>
        <w:textAlignment w:val="center"/>
        <w:rPr>
          <w:color w:val="2E75B6"/>
        </w:rPr>
      </w:pPr>
      <w:r>
        <w:rPr>
          <w:color w:val="2E75B6"/>
        </w:rPr>
        <w:t>【8题答案】</w:t>
      </w:r>
    </w:p>
    <w:p w14:paraId="43D6B603">
      <w:pPr>
        <w:spacing w:line="360" w:lineRule="auto"/>
        <w:textAlignment w:val="center"/>
        <w:rPr>
          <w:color w:val="000000"/>
        </w:rPr>
      </w:pPr>
      <w:r>
        <w:rPr>
          <w:color w:val="2E75B6"/>
        </w:rPr>
        <w:t>【答案】</w:t>
      </w:r>
      <w:r>
        <w:rPr>
          <w:color w:val="000000"/>
        </w:rPr>
        <w:t>B</w:t>
      </w:r>
    </w:p>
    <w:p w14:paraId="413D31E7">
      <w:pPr>
        <w:spacing w:line="360" w:lineRule="auto"/>
        <w:textAlignment w:val="center"/>
        <w:rPr>
          <w:color w:val="2E75B6"/>
        </w:rPr>
      </w:pPr>
      <w:r>
        <w:rPr>
          <w:color w:val="2E75B6"/>
        </w:rPr>
        <w:t>【9题答案】</w:t>
      </w:r>
    </w:p>
    <w:p w14:paraId="18E3D15D">
      <w:pPr>
        <w:spacing w:line="360" w:lineRule="auto"/>
        <w:textAlignment w:val="center"/>
        <w:rPr>
          <w:color w:val="000000"/>
        </w:rPr>
      </w:pPr>
      <w:r>
        <w:rPr>
          <w:color w:val="2E75B6"/>
        </w:rPr>
        <w:t>【答案】</w:t>
      </w:r>
      <w:r>
        <w:rPr>
          <w:color w:val="000000"/>
        </w:rPr>
        <w:t>A</w:t>
      </w:r>
    </w:p>
    <w:p w14:paraId="07F002CA">
      <w:pPr>
        <w:spacing w:line="360" w:lineRule="auto"/>
        <w:textAlignment w:val="center"/>
        <w:rPr>
          <w:color w:val="2E75B6"/>
        </w:rPr>
      </w:pPr>
      <w:r>
        <w:rPr>
          <w:color w:val="2E75B6"/>
        </w:rPr>
        <w:t>【10题答案】</w:t>
      </w:r>
    </w:p>
    <w:p w14:paraId="3F721F3F">
      <w:pPr>
        <w:spacing w:line="360" w:lineRule="auto"/>
        <w:textAlignment w:val="center"/>
        <w:rPr>
          <w:color w:val="000000"/>
        </w:rPr>
      </w:pPr>
      <w:r>
        <w:rPr>
          <w:color w:val="2E75B6"/>
        </w:rPr>
        <w:t>【答案】</w:t>
      </w:r>
      <w:r>
        <w:rPr>
          <w:color w:val="000000"/>
        </w:rPr>
        <w:t>C</w:t>
      </w:r>
    </w:p>
    <w:p w14:paraId="72C70C6C">
      <w:pPr>
        <w:spacing w:line="360" w:lineRule="auto"/>
        <w:textAlignment w:val="center"/>
        <w:rPr>
          <w:color w:val="2E75B6"/>
        </w:rPr>
      </w:pPr>
      <w:r>
        <w:rPr>
          <w:color w:val="2E75B6"/>
        </w:rPr>
        <w:t>【11题答案】</w:t>
      </w:r>
    </w:p>
    <w:p w14:paraId="04E226FC">
      <w:pPr>
        <w:spacing w:line="360" w:lineRule="auto"/>
        <w:textAlignment w:val="center"/>
        <w:rPr>
          <w:color w:val="000000"/>
        </w:rPr>
      </w:pPr>
      <w:r>
        <w:rPr>
          <w:color w:val="2E75B6"/>
        </w:rPr>
        <w:t>【答案】</w:t>
      </w:r>
      <w:r>
        <w:rPr>
          <w:color w:val="000000"/>
        </w:rPr>
        <w:t>A</w:t>
      </w:r>
    </w:p>
    <w:p w14:paraId="24595FD0">
      <w:pPr>
        <w:spacing w:line="360" w:lineRule="auto"/>
        <w:textAlignment w:val="center"/>
        <w:rPr>
          <w:color w:val="2E75B6"/>
        </w:rPr>
      </w:pPr>
      <w:r>
        <w:rPr>
          <w:color w:val="2E75B6"/>
        </w:rPr>
        <w:t>【12题答案】</w:t>
      </w:r>
    </w:p>
    <w:p w14:paraId="5B3AFCEB">
      <w:pPr>
        <w:spacing w:line="360" w:lineRule="auto"/>
        <w:textAlignment w:val="center"/>
        <w:rPr>
          <w:color w:val="000000"/>
        </w:rPr>
      </w:pPr>
      <w:r>
        <w:rPr>
          <w:color w:val="2E75B6"/>
        </w:rPr>
        <w:t>【答案】</w:t>
      </w:r>
      <w:r>
        <w:rPr>
          <w:color w:val="000000"/>
        </w:rPr>
        <w:t>D</w:t>
      </w:r>
    </w:p>
    <w:p w14:paraId="05AE563B">
      <w:pPr>
        <w:spacing w:line="360" w:lineRule="auto"/>
        <w:textAlignment w:val="center"/>
        <w:rPr>
          <w:color w:val="2E75B6"/>
        </w:rPr>
      </w:pPr>
      <w:r>
        <w:rPr>
          <w:color w:val="2E75B6"/>
        </w:rPr>
        <w:t>【13题答案】</w:t>
      </w:r>
    </w:p>
    <w:p w14:paraId="1101635F">
      <w:pPr>
        <w:spacing w:line="360" w:lineRule="auto"/>
        <w:textAlignment w:val="center"/>
        <w:rPr>
          <w:color w:val="000000"/>
        </w:rPr>
      </w:pPr>
      <w:r>
        <w:rPr>
          <w:color w:val="2E75B6"/>
        </w:rPr>
        <w:t>【答案】</w:t>
      </w:r>
      <w:r>
        <w:rPr>
          <w:color w:val="000000"/>
        </w:rPr>
        <w:t>B</w:t>
      </w:r>
    </w:p>
    <w:p w14:paraId="416F6E80">
      <w:pPr>
        <w:spacing w:line="360" w:lineRule="auto"/>
        <w:textAlignment w:val="center"/>
        <w:rPr>
          <w:color w:val="2E75B6"/>
        </w:rPr>
      </w:pPr>
      <w:r>
        <w:rPr>
          <w:color w:val="2E75B6"/>
        </w:rPr>
        <w:t>【14题答案】</w:t>
      </w:r>
    </w:p>
    <w:p w14:paraId="6AF0B5E4">
      <w:pPr>
        <w:spacing w:line="360" w:lineRule="auto"/>
        <w:textAlignment w:val="center"/>
        <w:rPr>
          <w:color w:val="000000"/>
        </w:rPr>
      </w:pPr>
      <w:r>
        <w:rPr>
          <w:color w:val="2E75B6"/>
        </w:rPr>
        <w:t>【答案】</w:t>
      </w:r>
      <w:r>
        <w:rPr>
          <w:color w:val="000000"/>
        </w:rPr>
        <w:t>C</w:t>
      </w:r>
    </w:p>
    <w:p w14:paraId="5A233574">
      <w:pPr>
        <w:spacing w:line="360" w:lineRule="auto"/>
        <w:textAlignment w:val="center"/>
        <w:rPr>
          <w:color w:val="2E75B6"/>
        </w:rPr>
      </w:pPr>
      <w:r>
        <w:rPr>
          <w:color w:val="2E75B6"/>
        </w:rPr>
        <w:t>【15题答案】</w:t>
      </w:r>
    </w:p>
    <w:p w14:paraId="7D313D7B">
      <w:pPr>
        <w:spacing w:line="360" w:lineRule="auto"/>
        <w:textAlignment w:val="center"/>
        <w:rPr>
          <w:color w:val="000000"/>
        </w:rPr>
      </w:pPr>
      <w:r>
        <w:rPr>
          <w:color w:val="2E75B6"/>
        </w:rPr>
        <w:t>【答案】</w:t>
      </w:r>
      <w:r>
        <w:rPr>
          <w:color w:val="000000"/>
        </w:rPr>
        <w:t>D</w:t>
      </w:r>
    </w:p>
    <w:p w14:paraId="5DCDABFD">
      <w:pPr>
        <w:spacing w:line="360" w:lineRule="auto"/>
        <w:textAlignment w:val="center"/>
        <w:rPr>
          <w:color w:val="2E75B6"/>
        </w:rPr>
      </w:pPr>
      <w:r>
        <w:rPr>
          <w:color w:val="2E75B6"/>
        </w:rPr>
        <w:t>【16题答案】</w:t>
      </w:r>
    </w:p>
    <w:p w14:paraId="4CC7A759">
      <w:pPr>
        <w:spacing w:line="360" w:lineRule="auto"/>
        <w:textAlignment w:val="center"/>
        <w:rPr>
          <w:color w:val="000000"/>
        </w:rPr>
      </w:pPr>
      <w:r>
        <w:rPr>
          <w:color w:val="2E75B6"/>
        </w:rPr>
        <w:t>【答案】</w:t>
      </w:r>
      <w:r>
        <w:rPr>
          <w:color w:val="000000"/>
        </w:rPr>
        <w:t>A</w:t>
      </w:r>
    </w:p>
    <w:p w14:paraId="3856512C">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分。考生根据要求作答。</w:t>
      </w:r>
    </w:p>
    <w:p w14:paraId="7DDA4C28">
      <w:pPr>
        <w:spacing w:line="360" w:lineRule="auto"/>
        <w:textAlignment w:val="center"/>
        <w:rPr>
          <w:color w:val="2E75B6"/>
        </w:rPr>
      </w:pPr>
      <w:r>
        <w:rPr>
          <w:color w:val="2E75B6"/>
        </w:rPr>
        <w:t>【17题答案】</w:t>
      </w:r>
    </w:p>
    <w:p w14:paraId="20869ED7">
      <w:pPr>
        <w:spacing w:line="360" w:lineRule="auto"/>
        <w:textAlignment w:val="center"/>
        <w:rPr>
          <w:color w:val="000000"/>
        </w:rPr>
      </w:pPr>
      <w:r>
        <w:rPr>
          <w:color w:val="2E75B6"/>
        </w:rPr>
        <w:t>【答案】</w:t>
      </w:r>
      <w:r>
        <w:rPr>
          <w:color w:val="000000"/>
        </w:rPr>
        <w:t>（1）</w:t>
      </w:r>
      <w:r>
        <w:rPr>
          <w:rFonts w:ascii="宋体" w:hAnsi="宋体" w:eastAsia="宋体" w:cs="宋体"/>
          <w:color w:val="000000"/>
        </w:rPr>
        <w:t>火药传播路径：中国→阿拉伯地区→欧洲。天鹅绒传播路径：欧洲→广州（通商口岸）→江浙等地。</w:t>
      </w:r>
      <w:r>
        <w:rPr>
          <w:color w:val="000000"/>
        </w:rPr>
        <w:t xml:space="preserve">    </w:t>
      </w:r>
    </w:p>
    <w:p w14:paraId="0F84A432">
      <w:pPr>
        <w:spacing w:line="360" w:lineRule="auto"/>
        <w:textAlignment w:val="center"/>
        <w:rPr>
          <w:color w:val="000000"/>
        </w:rPr>
      </w:pPr>
      <w:r>
        <w:rPr>
          <w:color w:val="000000"/>
        </w:rPr>
        <w:t>（2）</w:t>
      </w:r>
      <w:r>
        <w:rPr>
          <w:rFonts w:ascii="宋体" w:hAnsi="宋体" w:eastAsia="宋体" w:cs="宋体"/>
          <w:color w:val="000000"/>
        </w:rPr>
        <w:t>原因：技艺精湛程度超过欧洲原品，形成产品竞争力；具有成本优势，性价比高；新航路开辟后，全球贸易网络形成，中国通过广州等港口融入世界市场。</w:t>
      </w:r>
    </w:p>
    <w:p w14:paraId="57F61846">
      <w:pPr>
        <w:spacing w:line="360" w:lineRule="auto"/>
        <w:textAlignment w:val="center"/>
        <w:rPr>
          <w:color w:val="2E75B6"/>
        </w:rPr>
      </w:pPr>
      <w:r>
        <w:rPr>
          <w:color w:val="2E75B6"/>
        </w:rPr>
        <w:t>【18题答案】</w:t>
      </w:r>
    </w:p>
    <w:p w14:paraId="10249E4E">
      <w:pPr>
        <w:spacing w:line="360" w:lineRule="auto"/>
        <w:textAlignment w:val="center"/>
        <w:rPr>
          <w:color w:val="000000"/>
        </w:rPr>
      </w:pPr>
      <w:r>
        <w:rPr>
          <w:color w:val="2E75B6"/>
        </w:rPr>
        <w:t>【答案】</w:t>
      </w:r>
      <w:r>
        <w:rPr>
          <w:color w:val="000000"/>
        </w:rPr>
        <w:t>（1）</w:t>
      </w:r>
      <w:r>
        <w:rPr>
          <w:rFonts w:ascii="宋体" w:hAnsi="宋体" w:eastAsia="宋体" w:cs="宋体"/>
          <w:color w:val="000000"/>
        </w:rPr>
        <w:t>背景：清末民族危机空前严重；民众救亡意识觉醒与革命思潮兴起；通俗语言有助于传递救亡思想，适应了启蒙宣传的需要。</w:t>
      </w:r>
      <w:r>
        <w:rPr>
          <w:color w:val="000000"/>
        </w:rPr>
        <w:t xml:space="preserve">    </w:t>
      </w:r>
    </w:p>
    <w:p w14:paraId="4B0C5D04">
      <w:pPr>
        <w:spacing w:line="360" w:lineRule="auto"/>
        <w:textAlignment w:val="center"/>
        <w:rPr>
          <w:color w:val="000000"/>
        </w:rPr>
      </w:pPr>
      <w:r>
        <w:rPr>
          <w:color w:val="000000"/>
        </w:rPr>
        <w:t>（2）</w:t>
      </w:r>
      <w:r>
        <w:rPr>
          <w:rFonts w:ascii="宋体" w:hAnsi="宋体" w:eastAsia="宋体" w:cs="宋体"/>
          <w:color w:val="000000"/>
        </w:rPr>
        <w:t>解释：内容革新：突破传统秧歌的娱乐性，融入抗战救亡与根据地建设的现实主题，如《兄妹开荒》歌颂大生产运动，《减租》反映土地政策，直接服务于抗日根据地的政治经济需求。主角与立场转变：传统秧歌多以封建伦理或才子佳人为主角，新秧歌以工农群众为主体（如“劳动英雄真不少”），体现无产阶级文艺立场，贴近群众生活，强化阶级认同。功能与目的的政治性：新秧歌成为动员群众的革命工具，通过宣传生产、减租等政策（“今年的生产要更加油”），将文艺与抗日救亡、根据地建设结合，具有鲜明的时代政治性。</w:t>
      </w:r>
      <w:r>
        <w:rPr>
          <w:color w:val="000000"/>
        </w:rPr>
        <w:t xml:space="preserve">    </w:t>
      </w:r>
    </w:p>
    <w:p w14:paraId="03053E84">
      <w:pPr>
        <w:spacing w:line="360" w:lineRule="auto"/>
        <w:textAlignment w:val="center"/>
        <w:rPr>
          <w:color w:val="000000"/>
        </w:rPr>
      </w:pPr>
      <w:r>
        <w:rPr>
          <w:color w:val="000000"/>
        </w:rPr>
        <w:t>（3）</w:t>
      </w:r>
      <w:r>
        <w:rPr>
          <w:rFonts w:ascii="宋体" w:hAnsi="宋体" w:eastAsia="宋体" w:cs="宋体"/>
          <w:color w:val="000000"/>
        </w:rPr>
        <w:t>作用：民间文艺以通俗形式传播救亡思想，打破知识壁垒，使革命理念深入底层民众，推动反帝反封建意识的普及。民间文艺均紧密配合不同阶段的革命任务，成为政策宣传的“活教材”。民间文艺增强了群众对革命目标的认同感，促进民族觉醒与阶级团结，为革命提供社会基础。民间文艺的革新打破了传统精英文化的垄断，使文艺成为发动群众的有效武器，为近代中国革命注入文化动力。</w:t>
      </w:r>
    </w:p>
    <w:p w14:paraId="5AE63DDC">
      <w:pPr>
        <w:spacing w:line="360" w:lineRule="auto"/>
        <w:textAlignment w:val="center"/>
        <w:rPr>
          <w:color w:val="2E75B6"/>
        </w:rPr>
      </w:pPr>
      <w:r>
        <w:rPr>
          <w:color w:val="2E75B6"/>
        </w:rPr>
        <w:t>【19题答案】</w:t>
      </w:r>
    </w:p>
    <w:p w14:paraId="3FE89950">
      <w:pPr>
        <w:spacing w:line="360" w:lineRule="auto"/>
        <w:textAlignment w:val="center"/>
        <w:rPr>
          <w:color w:val="000000"/>
        </w:rPr>
      </w:pPr>
      <w:r>
        <w:rPr>
          <w:color w:val="2E75B6"/>
        </w:rPr>
        <w:t>【答案】</w:t>
      </w:r>
      <w:r>
        <w:rPr>
          <w:rFonts w:ascii="宋体" w:hAnsi="宋体" w:eastAsia="宋体" w:cs="宋体"/>
          <w:color w:val="000000"/>
        </w:rPr>
        <w:t>论题：唐朝西域边疆治理的智慧与影响。关键词：唐朝、安西四镇的设立、羁縻府州制度。</w:t>
      </w:r>
    </w:p>
    <w:p w14:paraId="6266044C">
      <w:pPr>
        <w:spacing w:line="360" w:lineRule="auto"/>
        <w:jc w:val="left"/>
        <w:textAlignment w:val="center"/>
        <w:rPr>
          <w:color w:val="000000"/>
        </w:rPr>
      </w:pPr>
      <w:r>
        <w:rPr>
          <w:rFonts w:ascii="宋体" w:hAnsi="宋体" w:eastAsia="宋体" w:cs="宋体"/>
          <w:color w:val="000000"/>
        </w:rPr>
        <w:t>阐述：唐朝在西域的治理中，安西四镇的设立是关键的历史事件。贞观十四年（640 年），唐朝平定高昌后，设立安西都护府。显庆二年（657 年），唐朝大破西突厥，势力深入西域，随后设立龟兹、于阗、疏勒、碎叶四镇，史称“安西四镇”。这四镇犹如四颗坚实的钉子，牢牢地钉在西域的战略要地。它们控制着丝绸之路的咽喉要道，保障了中原与西域乃至中亚、欧洲的贸易往来。商队在四镇的庇护下，能够安全地穿梭于大漠之间，促进了经济的繁荣。同时，四镇也是唐朝军事防御的前沿阵地，有效地抵御了吐蕃等势力的侵扰，维护了边疆地区的稳定。为了更好地管理西域地区众多的少数民族部落，唐朝推行了羁縻府州制度。这一制度具有极大的灵活性和适应性。它允许少数民族首领在自己的部落内保持相对独立的统治权，唐朝则赐予他们都督、刺史等官职，实行自治管理。例如，在西突厥故地设置了昆陵、濛池两个都护府，任命西突厥贵族为都护。这些少数民族首领只需向唐朝中央政府表示臣服，定期朝贡，在军事上听从唐朝的调遣即可。羁縻府州制度尊重了当地的民族文化和风俗习惯，减少了民族之间的矛盾和冲突。它使得唐朝能够以较小的成本实现对广阔西域地区的有效管辖，加强了中央与边疆地区的联系，促进了民族融合。各少数民族在与汉族的交流中，学习了先进的农业、手工业技术，而汉族也吸收了少数民族的文化艺术，如音乐、舞蹈等，丰富了自身的文化内涵。由此可见，唐朝在西域的边疆治理是成功的典范。安西四镇的设立保障了边疆的安全和丝绸之路的畅通，羁縻府州制度则促进了民族融合和文化交流。这些措施不仅巩固了唐朝的统治，也为后世边疆治理提供了重要的历史智慧，启示我们在边疆治理中要注重军事防御与民族政策的结合，尊重当地的文化传统，实现边疆地区的长治久安和繁荣发展。（论题明确，围绕所选视角展开论述，史论结合，逻辑清晰即可，可从其他视角自拟论题进行论述）。</w:t>
      </w:r>
    </w:p>
    <w:p w14:paraId="0AAABC7B">
      <w:pPr>
        <w:spacing w:line="360" w:lineRule="auto"/>
        <w:textAlignment w:val="center"/>
        <w:rPr>
          <w:color w:val="2E75B6"/>
        </w:rPr>
      </w:pPr>
      <w:r>
        <w:rPr>
          <w:color w:val="2E75B6"/>
        </w:rPr>
        <w:t>【20题答案】</w:t>
      </w:r>
    </w:p>
    <w:p w14:paraId="3AE15096">
      <w:pPr>
        <w:spacing w:line="360" w:lineRule="auto"/>
        <w:textAlignment w:val="center"/>
        <w:rPr>
          <w:color w:val="000000"/>
        </w:rPr>
      </w:pPr>
      <w:r>
        <w:rPr>
          <w:color w:val="2E75B6"/>
        </w:rPr>
        <w:t>【答案】</w:t>
      </w:r>
      <w:r>
        <w:rPr>
          <w:color w:val="000000"/>
        </w:rPr>
        <w:t>（1）</w:t>
      </w:r>
      <w:r>
        <w:rPr>
          <w:rFonts w:ascii="宋体" w:hAnsi="宋体" w:eastAsia="宋体" w:cs="宋体"/>
          <w:color w:val="000000"/>
        </w:rPr>
        <w:t>英国：趋势：1870至1900年，英国工业生产在世界占比从绝对优势逐步下滑。原因：英国依赖传统工业，对第二次工业革命的新技术投入不足；庞大的海外殖民地为英国提供了原料市场和投资场所，导致资本外流，本土工业升级动力不足；美、德等国通过关税保护和技术创新崛起，抢占世界市场份额，英国工业产品的国际竞争力下降等。</w:t>
      </w:r>
    </w:p>
    <w:p w14:paraId="7345DFFF">
      <w:pPr>
        <w:spacing w:line="360" w:lineRule="auto"/>
        <w:jc w:val="left"/>
        <w:textAlignment w:val="center"/>
        <w:rPr>
          <w:color w:val="000000"/>
        </w:rPr>
      </w:pPr>
      <w:r>
        <w:rPr>
          <w:rFonts w:ascii="宋体" w:hAnsi="宋体" w:eastAsia="宋体" w:cs="宋体"/>
          <w:color w:val="000000"/>
        </w:rPr>
        <w:t>德国：趋势：1870至1900年，德国工业生产在世界占比迅速增长。1871 年德国统一，结束了分裂局面，形成统一市场；第二次工业革命时期，德国在电力、化学、内燃机等领域领先；政府推行保护关税政策，建立垄断组织，集中资源发展重工业；重视教育，培养技术人才等。</w:t>
      </w:r>
      <w:r>
        <w:rPr>
          <w:color w:val="000000"/>
        </w:rPr>
        <w:t xml:space="preserve">    </w:t>
      </w:r>
    </w:p>
    <w:p w14:paraId="34986A4A">
      <w:pPr>
        <w:spacing w:line="360" w:lineRule="auto"/>
        <w:jc w:val="left"/>
        <w:textAlignment w:val="center"/>
        <w:rPr>
          <w:color w:val="000000"/>
        </w:rPr>
      </w:pPr>
      <w:r>
        <w:rPr>
          <w:color w:val="000000"/>
        </w:rPr>
        <w:t>（2）</w:t>
      </w:r>
      <w:r>
        <w:rPr>
          <w:rFonts w:ascii="宋体" w:hAnsi="宋体" w:eastAsia="宋体" w:cs="宋体"/>
          <w:color w:val="000000"/>
        </w:rPr>
        <w:t>同意观点：1870—1900年德国发生了一场“经济革命”。阐述：1870年德国工业产值占比约31%，农业占 40%；至1900年工业占比升至44%，农业降至25%，钢铁产量从139万吨增至665万吨，铁路里程从1.9万公里扩展至5.1万公里，完成了英国百年才实现的工业化跨越。1900年德国工业生产占世界16%，超越英国（14%），仅次美国，成为欧洲第一工业强国，其化学工业、电气工业产值分别占世界40%、35%，形成垄断性优势。电力、化工、机械等第二次工业革命产业成为经济支柱，如1891年德国电气公司达700家，1900年巴斯夫等化工企业控制全球染料市场90%份额，彻底改变了以纺织、煤炭为主的传统工业结构。1879年德国首个卡特尔（盐业联合）诞生，至1905年卡特尔数量达385个，覆盖钢铁、煤炭、电气等领域，通过规模化生产和价格协定提升国际竞争力，标志着生产组织形式的重大变革。德国统一后推行金本位制、统一货币（马克）和度量衡，颁布《商法典》《专利法》，为企业创新提供制度保障，如拜耳公司1883年获得阿司匹林专利，推动技术商业化。经济革命通常指生产方式、产业结构、技术体系的根本性变革。德国在30年内完成了从农业文明到工业文明的跃迁，其工业化速度、新兴产业主导性、垄断组织创新均具有突破性，不同于渐进式的经济增长，符合“革命”的历史界定。总之，德国在1870—1900年的经济变革不仅是产量增长，更是技术体系、产业结构、制度环境的全面转型，其突破性与系统性符合“经济革命”的特征，是第二次工业革命时期后发国家赶超的典型案例。</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F6595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6375</Words>
  <Characters>6656</Characters>
  <Lines>0</Lines>
  <Paragraphs>0</Paragraphs>
  <TotalTime>5</TotalTime>
  <ScaleCrop>false</ScaleCrop>
  <LinksUpToDate>false</LinksUpToDate>
  <CharactersWithSpaces>6851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2025-06-26T21:30:00Z</dcterms:created>
  <dc:creator>学科网试题生产平台</dc:creator>
  <dc:description>3785294098563072</dc:description>
  <cp:lastModifiedBy>古瑞</cp:lastModifiedBy>
  <dcterms:modified xsi:type="dcterms:W3CDTF">2025-06-27T01:14:27Z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eyJoZGlkIjoiZDdhMDhmMzE2ZWMzNTIyZjFlZmFjODMzZTUxMzZmMTQiLCJ1c2VySWQiOiIxMjA2NDUzMTkzIn0=</vt:lpwstr>
  </property>
  <property fmtid="{D5CDD505-2E9C-101B-9397-08002B2CF9AE}" pid="3" name="KSOProductBuildVer">
    <vt:lpwstr>2052-12.1.0.21915</vt:lpwstr>
  </property>
  <property fmtid="{D5CDD505-2E9C-101B-9397-08002B2CF9AE}" pid="4" name="ICV">
    <vt:lpwstr>82285300D63C455A82FC53B4F4BCA64E_12</vt:lpwstr>
  </property>
</Properties>
</file>