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2025年普通高中学业水平选择性考试（甘肃卷）历史试题</w:t>
      </w:r>
    </w:p>
    <w:p>
      <w:pPr>
        <w:pStyle w:val="Normal6e742b2a-9946-497d-b143-3c46d7618c17"/>
      </w:pPr>
    </w:p>
    <w:p>
      <w:pPr>
        <w:pStyle w:val="paraStyle"/>
        <w:spacing w:before="200" w:beforeAutospacing="0" w:after="200" w:afterAutospacing="0"/>
      </w:pPr>
      <w:r>
        <w:t>一、单选题</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晋南陶寺与陕北石峁是两个并存的区域性文明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陶寺中期的陶器类型与纹饰较其早期发生了显著变化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反而与同时期石峁陶器特征更为接近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陶寺与石峁陶器的趋同表明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石峁制陶技术取得突破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陶寺文明陷入衰落阶段</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区域之间文明交流加强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权贵阶层垄断陶器生产</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张骞凿空西域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更多的西方物产传入中原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东汉灵帝颇爱胡食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令宫女在皇家苑囿西园开设饮食店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灵帝扮作客商光顾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以为戏乐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可能出现在西园饮食店的是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南瓜酥</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玉米羹</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芝麻饼</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烤红薯</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顾恺之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洛神赋图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的人物造型以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秀骨清像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为特色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通过衣带飘举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动态舒展来展现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翩若惊鸿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婉若游龙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的神韵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这一绘画风格主要反映了魏晋时期</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绘画创作转向山水题材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士人审美追求神韵风骨</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佛教艺术风格占据主导</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社会风气崇尚人物品评</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从下表所载金世宗时交聘史事可知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500"/>
        <w:gridCol w:w="1710"/>
        <w:gridCol w:w="1710"/>
        <w:gridCol w:w="171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时间</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金</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南宋</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西夏</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大定二十年</w:t>
            </w:r>
          </w:p>
          <w:p>
            <w:pPr>
              <w:pStyle w:val="Normal6e742b2a-9946-497d-b143-3c46d7618c17"/>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（1180）</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遣贺宋生日使</w:t>
            </w:r>
          </w:p>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遣贺夏生日使</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遣使贺金正旦</w:t>
            </w:r>
          </w:p>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遣使贺金万春节</w:t>
            </w:r>
          </w:p>
          <w:p>
            <w:pPr>
              <w:pStyle w:val="Normal6e742b2a-9946-497d-b143-3c46d7618c17"/>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金世宗生辰</w:t>
            </w:r>
            <w:r>
              <w:rPr>
                <w:rFonts w:ascii="Times New Roman" w:eastAsia="Times New Roman" w:hAnsi="Times New Roman" w:cs="Times New Roman"/>
                <w:color w:val="000000"/>
                <w:sz w:val="21"/>
                <w:shd w:val="clear" w:color="auto" w:fill="auto"/>
                <w:vertAlign w:val="baseline"/>
              </w:rPr>
              <w:t>）</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遣使贺金正旦</w:t>
            </w:r>
          </w:p>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遣使贺金万春节</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大定二十九年</w:t>
            </w:r>
          </w:p>
          <w:p>
            <w:pPr>
              <w:pStyle w:val="Normal6e742b2a-9946-497d-b143-3c46d7618c17"/>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（1189）</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遣使至宋报哀</w:t>
            </w:r>
          </w:p>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遣使至宋贺即位</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遣使至金吊祭</w:t>
            </w:r>
          </w:p>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遣使至金贺登位</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遣使至金入奠</w:t>
            </w:r>
          </w:p>
          <w:p>
            <w:pPr>
              <w:pStyle w:val="Normal6e742b2a-9946-497d-b143-3c46d7618c17"/>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遣使至金贺登位</w:t>
            </w:r>
          </w:p>
        </w:tc>
      </w:tr>
    </w:tbl>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金夏两国全面接受中原礼仪</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三国之间经济文化交流频繁</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多民族政权并立呈交融趋势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南北对峙局面已经得到缓和</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明朝一度厉行海禁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按照旧例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撒马尔罕入贡由甘肃验送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弘治二年</w:t>
      </w:r>
      <w:r>
        <w:rPr>
          <w:rFonts w:ascii="Times New Roman" w:eastAsia="Times New Roman" w:hAnsi="Times New Roman" w:cs="Times New Roman"/>
          <w:color w:val="000000"/>
          <w:sz w:val="21"/>
          <w:shd w:val="clear" w:color="auto" w:fill="auto"/>
          <w:vertAlign w:val="baseline"/>
        </w:rPr>
        <w:t>（1489），</w:t>
      </w:r>
      <w:r>
        <w:rPr>
          <w:rFonts w:ascii="宋体" w:eastAsia="宋体" w:hAnsi="宋体" w:cs="宋体"/>
          <w:color w:val="000000"/>
          <w:sz w:val="21"/>
          <w:shd w:val="clear" w:color="auto" w:fill="auto"/>
          <w:vertAlign w:val="baseline"/>
        </w:rPr>
        <w:t>撒马尔罕派遣使者从海道至广东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入贡狮子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鹦鹉等物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朝廷以其贡道不正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遣官阻回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明朝拒贡之举旨在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强化边疆管理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减少朝贡频次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复兴丝路贸易</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调整海禁政策</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康乾时期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浙江嘉兴府濮院镇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万家烟火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民多织作绸绢为生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为都省商贾往来之会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镇中有桑叶市场供桑农交易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有丝行专事收购四乡蚕农生丝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有绸行向当地机户收购绸绢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由此可知当时清朝</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加强了对江南工商业的管理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外地商帮控制江南市镇贸易</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传统经济结构发生剧烈变动</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市镇繁荣强化城乡经济联系</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下图为</w:t>
      </w:r>
      <w:r>
        <w:rPr>
          <w:rFonts w:ascii="Times New Roman" w:eastAsia="Times New Roman" w:hAnsi="Times New Roman" w:cs="Times New Roman"/>
          <w:color w:val="000000"/>
          <w:sz w:val="21"/>
          <w:shd w:val="clear" w:color="auto" w:fill="auto"/>
          <w:vertAlign w:val="baseline"/>
        </w:rPr>
        <w:t>1907</w:t>
      </w:r>
      <w:r>
        <w:rPr>
          <w:rFonts w:ascii="宋体" w:eastAsia="宋体" w:hAnsi="宋体" w:cs="宋体"/>
          <w:color w:val="000000"/>
          <w:sz w:val="21"/>
          <w:shd w:val="clear" w:color="auto" w:fill="auto"/>
          <w:vertAlign w:val="baseline"/>
        </w:rPr>
        <w:t>年的漫画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据图可知作者意在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276600" cy="1819275"/>
            <wp:effectExtent l="0" t="0" r="0" b="9525"/>
            <wp:docPr id="2" name="_x0000_i10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615e709b-0ec7-434e-8ba5-d732a0834add"/>
                    <pic:cNvPicPr>
                      <a:picLocks noChangeAspect="1"/>
                    </pic:cNvPicPr>
                  </pic:nvPicPr>
                  <pic:blipFill>
                    <a:blip xmlns:r="http://schemas.openxmlformats.org/officeDocument/2006/relationships" r:embed="rId4"/>
                    <a:stretch>
                      <a:fillRect/>
                    </a:stretch>
                  </pic:blipFill>
                  <pic:spPr>
                    <a:xfrm>
                      <a:off x="0" y="0"/>
                      <a:ext cx="3276600" cy="1819275"/>
                    </a:xfrm>
                    <a:prstGeom prst="rect">
                      <a:avLst/>
                    </a:prstGeom>
                  </pic:spPr>
                </pic:pic>
              </a:graphicData>
            </a:graphic>
          </wp:inline>
        </w:drawing>
      </w:r>
    </w:p>
    <w:p>
      <w:pPr>
        <w:pStyle w:val="Normal6e742b2a-9946-497d-b143-3c46d7618c17"/>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支持维新变法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倡导民族团结</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警告西方列强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宣传民主革命</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近代以来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谭嗣同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康有为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孙中山等人积极提倡向西方学习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同时又都阐述过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理想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孙中山指出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真正的民生主义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就是孔子所希望之大同世界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上述材料体现出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大同思想是中华优秀文化的内涵</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中体西用是近代中华文化的潮流</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中华文化的重要特征是民本思想</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中华文化的特点是连续性包容性</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民族企业家刘鸿生创办的章华毛绒纺织厂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年代初连年亏损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后来企业推出品牌名为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九一八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国人竞相购买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企业立时恢复了生机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这一转变说明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反帝爱国有助于民族工业发展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产品命名是国货畅销的主因</w:t>
      </w:r>
    </w:p>
    <w:p>
      <w:pPr>
        <w:pStyle w:val="Normal6e742b2a-9946-497d-b143-3c46d7618c17"/>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民族经济的发展需要抵制日货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民族企业引入新的经营方式</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人民日报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曾刊登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新年唱词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反映了各阶级的心声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工业建设顶重要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看谁今年搞得棒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农民讲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反霸减租正推广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有田有地有余粮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百货店里胖掌柜想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人民购买力增强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通货不会太膨胀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上述唱词反映我国正在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实施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计划</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巩固新生人民政权</w:t>
      </w:r>
      <w:r>
        <w:rPr>
          <w:rFonts w:ascii="Times New Roman" w:eastAsia="Times New Roman" w:hAnsi="Times New Roman" w:cs="Times New Roman"/>
          <w:color w:val="000000"/>
          <w:sz w:val="21"/>
          <w:shd w:val="clear" w:color="auto" w:fill="auto"/>
          <w:vertAlign w:val="baseline"/>
        </w:rPr>
        <w:tab/>
      </w:r>
    </w:p>
    <w:p>
      <w:pPr>
        <w:pStyle w:val="Normal6e742b2a-9946-497d-b143-3c46d7618c17"/>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进行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三大改造</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全面建设社会主义</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1989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我国国民生产总值比</w:t>
      </w:r>
      <w:r>
        <w:rPr>
          <w:rFonts w:ascii="Times New Roman" w:eastAsia="Times New Roman" w:hAnsi="Times New Roman" w:cs="Times New Roman"/>
          <w:color w:val="000000"/>
          <w:sz w:val="21"/>
          <w:shd w:val="clear" w:color="auto" w:fill="auto"/>
          <w:vertAlign w:val="baseline"/>
        </w:rPr>
        <w:t>1978</w:t>
      </w:r>
      <w:r>
        <w:rPr>
          <w:rFonts w:ascii="宋体" w:eastAsia="宋体" w:hAnsi="宋体" w:cs="宋体"/>
          <w:color w:val="000000"/>
          <w:sz w:val="21"/>
          <w:shd w:val="clear" w:color="auto" w:fill="auto"/>
          <w:vertAlign w:val="baseline"/>
        </w:rPr>
        <w:t>年增加了四倍多</w:t>
      </w:r>
      <w:r>
        <w:rPr>
          <w:rFonts w:ascii="Times New Roman" w:eastAsia="Times New Roman" w:hAnsi="Times New Roman" w:cs="Times New Roman"/>
          <w:color w:val="000000"/>
          <w:sz w:val="21"/>
          <w:shd w:val="clear" w:color="auto" w:fill="auto"/>
          <w:vertAlign w:val="baseline"/>
        </w:rPr>
        <w:t>。1990</w:t>
      </w:r>
      <w:r>
        <w:rPr>
          <w:rFonts w:ascii="宋体" w:eastAsia="宋体" w:hAnsi="宋体" w:cs="宋体"/>
          <w:color w:val="000000"/>
          <w:sz w:val="21"/>
          <w:shd w:val="clear" w:color="auto" w:fill="auto"/>
          <w:vertAlign w:val="baseline"/>
        </w:rPr>
        <w:t>年北京亚运会期间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全国各地的名优新特产品来京展销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花色品种逾万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几十个国家和地区的十余万游客云集争购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这些经济现象表明当时我国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践行了社会主义初级阶段理论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生产的商品极大丰富畅销全球</w:t>
      </w:r>
    </w:p>
    <w:p>
      <w:pPr>
        <w:pStyle w:val="Normal6e742b2a-9946-497d-b143-3c46d7618c17"/>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更深层次参与经济全球化进程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建立了社会主义市场经济体制</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公元前</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至前</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古希腊人的地理认知范围不断拓宽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起初他们将充满风暴和危险的黑海称为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不好客海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但随着航海技术发展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他们改称黑海为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好客海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黑海称谓变化的深层次原因是古希腊</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殖民范围扩大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文化中心转移</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奴隶贸易发达</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国家统治稳固</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研究指出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自亨利八世改革以来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英国新教与天主教争端不断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直至伊丽莎白一世时期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新教的统治地位才彻底确立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在她治下出现了莎士比亚等诗人和剧作家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同时英国在音乐和哲学方面也达到了创新和活力的顶峰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这一论述意在说明英国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文学艺术发展受制于王权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市民文学与骑士文学充分发展</w:t>
      </w:r>
    </w:p>
    <w:p>
      <w:pPr>
        <w:pStyle w:val="Normal6e742b2a-9946-497d-b143-3c46d7618c17"/>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国教会深受罗马教廷影响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宗教改革为文艺复兴作了铺垫</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1588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为了防止百姓以武犯禁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日本太政大臣丰臣秀吉颁布了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刀狩令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坚决禁止百姓持有刀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枪等各种武器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所有国主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地方官应尽收民间各类武器上缴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法令施行后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佩带武器成为武士的特权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这导致了</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武士集团形成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封建军事专制强化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天皇地位巩固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幕府集权统治建立</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工业革命之前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人们的工作场所和家庭住所间没有明显界限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家庭成员往往从事相似的工作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随着工厂的兴起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在许多城市家庭中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丈夫需要早晚往返于工作场所和家庭住所之间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妻儿则待在家里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上述变化反映出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生产技术和专业水平的提高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居住条件和基础设施的改善</w:t>
      </w:r>
    </w:p>
    <w:p>
      <w:pPr>
        <w:pStyle w:val="Normal6e742b2a-9946-497d-b143-3c46d7618c17"/>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贫富分化和阶级差异的形成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生活空间和劳作方式的改变</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1919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奥地利首都维也纳出现了燃料短缺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有学者写道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维也纳的电灯忽明忽暗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电车停运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这都是因为原来从北方运来的煤炭现在大部分被一条新的国界挡住了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新国界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产生的直接原因是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e742b2a-9946-497d-b143-3c46d7618c17"/>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德意志帝国建立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奥匈帝国解体</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捷克斯洛伐克独立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波兰复国</w:t>
      </w:r>
    </w:p>
    <w:p>
      <w:pPr>
        <w:pStyle w:val="Normal6e742b2a-9946-497d-b143-3c46d7618c17"/>
      </w:pPr>
    </w:p>
    <w:p>
      <w:pPr>
        <w:pStyle w:val="paraStyle"/>
        <w:spacing w:before="200" w:beforeAutospacing="0" w:after="200" w:afterAutospacing="0"/>
      </w:pPr>
      <w:r>
        <w:t>二、非选择题</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回答问题</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北魏为解决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地有余利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民无余财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的问题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推行均田制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一方面肯定耕者对现有耕地的使用权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另一方面让无地农民有权耕垦荒田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均田制的推行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使无主荒地与无地农民相结合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北魏的自耕农大为增多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有利于农业生产的恢复发展</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魏晋南北朝隋唐史三论</w:t>
      </w:r>
      <w:r>
        <w:rPr>
          <w:rFonts w:ascii="楷体" w:eastAsia="楷体" w:hAnsi="楷体" w:cs="楷体"/>
          <w:color w:val="000000"/>
          <w:sz w:val="21"/>
          <w:shd w:val="clear" w:color="auto" w:fill="auto"/>
          <w:vertAlign w:val="baseline"/>
        </w:rPr>
        <w:t>》</w:t>
      </w:r>
    </w:p>
    <w:p>
      <w:pPr>
        <w:pStyle w:val="Normal6e742b2a-9946-497d-b143-3c46d7618c17"/>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西魏北周时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宇文泰置府兵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募百姓充之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使地主武装逐步中央化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隋唐兵制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多袭北周旧制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府兵之制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无事耕于野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有事则命将以出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事解则兵散于府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将归于朝</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隋唐府兵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虽未为最理想之制度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而国家统一与民族复兴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与府兵制度之施行有关</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府兵制度考释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材料三</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隋炀帝始建进士科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唐制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取士之科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多因隋旧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大要有三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学馆生徒</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州县乡贡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皆升于有司而进退之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科目有明经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进士等岁举之常选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天子自诏者曰制举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所以待非常之才焉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进士为时所尚久矣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是故俊才实在其中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缙绅虽位极人臣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而不由进士者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终不为美</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新唐书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概括北朝至唐初制度建设的主要创新点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阐释制度沿革与隋唐国家治理的关系</w:t>
      </w:r>
      <w:r>
        <w:rPr>
          <w:rFonts w:ascii="Times New Roman" w:eastAsia="Times New Roman" w:hAnsi="Times New Roman" w:cs="Times New Roman"/>
          <w:color w:val="000000"/>
          <w:sz w:val="21"/>
          <w:shd w:val="clear" w:color="auto" w:fill="auto"/>
          <w:vertAlign w:val="baseline"/>
        </w:rPr>
        <w:t>。</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bookmarkStart w:id="0" w:name="_GoBack"/>
      <w:bookmarkEnd w:id="0"/>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回答问题</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鸦片战争前后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一批爱国者看到外国入侵力量的胁迫</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感到对祖国境内一些边疆地区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一些少数民族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有进行深入研究的迫切需要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于是马上动手来弥补</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赵俪生文集</w:t>
      </w:r>
      <w:r>
        <w:rPr>
          <w:rFonts w:ascii="楷体" w:eastAsia="楷体" w:hAnsi="楷体" w:cs="楷体"/>
          <w:color w:val="000000"/>
          <w:sz w:val="21"/>
          <w:shd w:val="clear" w:color="auto" w:fill="auto"/>
          <w:vertAlign w:val="baseline"/>
        </w:rPr>
        <w:t>》</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九一八事变以后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国难日亟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边疆开发的呼声益甚嚣尘上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研究边疆之学术团体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亦如春笋怒生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全国抗战爆发后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各学术机关相继迁至后方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并获得珍贵的边疆民族材料</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边政公论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建设西北国防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保全西北领土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是开发西北最重大的目标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此外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就民生言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西北物产丰殷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幅员广阔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开发可拓殖增产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使民安居乐业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就文化言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中国文化实由西北而东南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故欲研究固有之文化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非积极开发西北不可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就民族言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西北民族庞杂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苟使交通便利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接触较多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自能融洽一致</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1932</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新西北季刊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ind w:firstLine="600"/>
        <w:jc w:val="left"/>
        <w:textAlignment w:val="center"/>
        <w:rPr>
          <w:sz w:val="21"/>
        </w:rPr>
      </w:pPr>
      <w:r>
        <w:rPr>
          <w:rFonts w:ascii="Times New Roman" w:eastAsia="Times New Roman" w:hAnsi="Times New Roman" w:cs="Times New Roman"/>
          <w:color w:val="000000"/>
          <w:sz w:val="21"/>
          <w:shd w:val="clear" w:color="auto" w:fill="auto"/>
          <w:vertAlign w:val="baseline"/>
        </w:rPr>
        <w:t>1999</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中共中央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国务院提出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西部大开发战略的提出和实施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有利于完善社会主义市场经济体制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有利于扩大国内需求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有利于改善全国的生态状况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有利于进一步扩大对外开放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此战略的实施关系到民族团结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社会稳定和边防巩固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关系到东西部协调发展和最终实现共同富裕</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中华人民共和国六十年实录</w:t>
      </w:r>
      <w:r>
        <w:rPr>
          <w:rFonts w:ascii="楷体" w:eastAsia="楷体" w:hAnsi="楷体" w:cs="楷体"/>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概述近代西北研究热出现的历史原因</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分析近代以来不同时期国人对西北开发认知的异同</w:t>
      </w:r>
      <w:r>
        <w:rPr>
          <w:rFonts w:ascii="Times New Roman" w:eastAsia="Times New Roman" w:hAnsi="Times New Roman" w:cs="Times New Roman"/>
          <w:color w:val="000000"/>
          <w:sz w:val="21"/>
          <w:shd w:val="clear" w:color="auto" w:fill="auto"/>
          <w:vertAlign w:val="baseline"/>
        </w:rPr>
        <w:t>。</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回答问题</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1890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美国议员麦金莱推动国会通过了新关税法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把平均税率提高到</w:t>
      </w:r>
      <w:r>
        <w:rPr>
          <w:rFonts w:ascii="Times New Roman" w:eastAsia="Times New Roman" w:hAnsi="Times New Roman" w:cs="Times New Roman"/>
          <w:color w:val="000000"/>
          <w:sz w:val="21"/>
          <w:shd w:val="clear" w:color="auto" w:fill="auto"/>
          <w:vertAlign w:val="baseline"/>
        </w:rPr>
        <w:t>42</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但麦金莱于</w:t>
      </w:r>
      <w:r>
        <w:rPr>
          <w:rFonts w:ascii="Times New Roman" w:eastAsia="Times New Roman" w:hAnsi="Times New Roman" w:cs="Times New Roman"/>
          <w:color w:val="000000"/>
          <w:sz w:val="21"/>
          <w:shd w:val="clear" w:color="auto" w:fill="auto"/>
          <w:vertAlign w:val="baseline"/>
        </w:rPr>
        <w:t>1897</w:t>
      </w:r>
      <w:r>
        <w:rPr>
          <w:rFonts w:ascii="楷体" w:eastAsia="楷体" w:hAnsi="楷体" w:cs="楷体"/>
          <w:color w:val="000000"/>
          <w:sz w:val="21"/>
          <w:shd w:val="clear" w:color="auto" w:fill="auto"/>
          <w:vertAlign w:val="baseline"/>
        </w:rPr>
        <w:t>年就任总统后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设立专门机构与欧美国家商讨互惠协定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并于</w:t>
      </w:r>
      <w:r>
        <w:rPr>
          <w:rFonts w:ascii="Times New Roman" w:eastAsia="Times New Roman" w:hAnsi="Times New Roman" w:cs="Times New Roman"/>
          <w:color w:val="000000"/>
          <w:sz w:val="21"/>
          <w:shd w:val="clear" w:color="auto" w:fill="auto"/>
          <w:vertAlign w:val="baseline"/>
        </w:rPr>
        <w:t>1901</w:t>
      </w:r>
      <w:r>
        <w:rPr>
          <w:rFonts w:ascii="楷体" w:eastAsia="楷体" w:hAnsi="楷体" w:cs="楷体"/>
          <w:color w:val="000000"/>
          <w:sz w:val="21"/>
          <w:shd w:val="clear" w:color="auto" w:fill="auto"/>
          <w:vertAlign w:val="baseline"/>
        </w:rPr>
        <w:t>年发表演讲指出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商业战争是不可能获利的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善意和友好贸易关系政策将避免报复行为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互惠条约与时代精神是一致的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报复措施则不是</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国家财富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美国贸易政治史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1930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胡佛政府通过了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霍利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斯穆特关税法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再度提高了</w:t>
      </w:r>
      <w:r>
        <w:rPr>
          <w:rFonts w:ascii="Times New Roman" w:eastAsia="Times New Roman" w:hAnsi="Times New Roman" w:cs="Times New Roman"/>
          <w:color w:val="000000"/>
          <w:sz w:val="21"/>
          <w:shd w:val="clear" w:color="auto" w:fill="auto"/>
          <w:vertAlign w:val="baseline"/>
        </w:rPr>
        <w:t>1922</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佛特尼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麦康伯法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规定的高关税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把农作物原料的平均税率提高到</w:t>
      </w:r>
      <w:r>
        <w:rPr>
          <w:rFonts w:ascii="Times New Roman" w:eastAsia="Times New Roman" w:hAnsi="Times New Roman" w:cs="Times New Roman"/>
          <w:color w:val="000000"/>
          <w:sz w:val="21"/>
          <w:shd w:val="clear" w:color="auto" w:fill="auto"/>
          <w:vertAlign w:val="baseline"/>
        </w:rPr>
        <w:t>48.92</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其他商品的税率提高到</w:t>
      </w:r>
      <w:r>
        <w:rPr>
          <w:rFonts w:ascii="Times New Roman" w:eastAsia="Times New Roman" w:hAnsi="Times New Roman" w:cs="Times New Roman"/>
          <w:color w:val="000000"/>
          <w:sz w:val="21"/>
          <w:shd w:val="clear" w:color="auto" w:fill="auto"/>
          <w:vertAlign w:val="baseline"/>
        </w:rPr>
        <w:t>34.3</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其他国家则采取增加关税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实行定额进口和公开禁运等报复措施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美国进出口总额急剧下降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加速了经济衰退</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美国经济史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材料三</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1934</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新政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期间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美国国会通过了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互惠贸易协定法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规定总统在三年之内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可以不通过国会缔结贸易协定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有权提高或降低关税</w:t>
      </w:r>
      <w:r>
        <w:rPr>
          <w:rFonts w:ascii="Times New Roman" w:eastAsia="Times New Roman" w:hAnsi="Times New Roman" w:cs="Times New Roman"/>
          <w:color w:val="000000"/>
          <w:sz w:val="21"/>
          <w:shd w:val="clear" w:color="auto" w:fill="auto"/>
          <w:vertAlign w:val="baseline"/>
        </w:rPr>
        <w:t>50</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从而迎来了贸易政策的新时代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美国与</w:t>
      </w:r>
      <w:r>
        <w:rPr>
          <w:rFonts w:ascii="Times New Roman" w:eastAsia="Times New Roman" w:hAnsi="Times New Roman" w:cs="Times New Roman"/>
          <w:color w:val="000000"/>
          <w:sz w:val="21"/>
          <w:shd w:val="clear" w:color="auto" w:fill="auto"/>
          <w:vertAlign w:val="baseline"/>
        </w:rPr>
        <w:t>22</w:t>
      </w:r>
      <w:r>
        <w:rPr>
          <w:rFonts w:ascii="楷体" w:eastAsia="楷体" w:hAnsi="楷体" w:cs="楷体"/>
          <w:color w:val="000000"/>
          <w:sz w:val="21"/>
          <w:shd w:val="clear" w:color="auto" w:fill="auto"/>
          <w:vertAlign w:val="baseline"/>
        </w:rPr>
        <w:t>个国家签署了降低关税的贸易协定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据统计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1934</w:t>
      </w:r>
      <w:r>
        <w:rPr>
          <w:rFonts w:ascii="楷体" w:eastAsia="楷体" w:hAnsi="楷体" w:cs="楷体"/>
          <w:color w:val="000000"/>
          <w:sz w:val="21"/>
          <w:shd w:val="clear" w:color="auto" w:fill="auto"/>
          <w:vertAlign w:val="baseline"/>
        </w:rPr>
        <w:t>年到</w:t>
      </w:r>
      <w:r>
        <w:rPr>
          <w:rFonts w:ascii="Times New Roman" w:eastAsia="Times New Roman" w:hAnsi="Times New Roman" w:cs="Times New Roman"/>
          <w:color w:val="000000"/>
          <w:sz w:val="21"/>
          <w:shd w:val="clear" w:color="auto" w:fill="auto"/>
          <w:vertAlign w:val="baseline"/>
        </w:rPr>
        <w:t>1937</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美国出口额从</w:t>
      </w:r>
      <w:r>
        <w:rPr>
          <w:rFonts w:ascii="Times New Roman" w:eastAsia="Times New Roman" w:hAnsi="Times New Roman" w:cs="Times New Roman"/>
          <w:color w:val="000000"/>
          <w:sz w:val="21"/>
          <w:shd w:val="clear" w:color="auto" w:fill="auto"/>
          <w:vertAlign w:val="baseline"/>
        </w:rPr>
        <w:t>21</w:t>
      </w:r>
      <w:r>
        <w:rPr>
          <w:rFonts w:ascii="楷体" w:eastAsia="楷体" w:hAnsi="楷体" w:cs="楷体"/>
          <w:color w:val="000000"/>
          <w:sz w:val="21"/>
          <w:shd w:val="clear" w:color="auto" w:fill="auto"/>
          <w:vertAlign w:val="baseline"/>
        </w:rPr>
        <w:t>亿美元增长到</w:t>
      </w:r>
      <w:r>
        <w:rPr>
          <w:rFonts w:ascii="Times New Roman" w:eastAsia="Times New Roman" w:hAnsi="Times New Roman" w:cs="Times New Roman"/>
          <w:color w:val="000000"/>
          <w:sz w:val="21"/>
          <w:shd w:val="clear" w:color="auto" w:fill="auto"/>
          <w:vertAlign w:val="baseline"/>
        </w:rPr>
        <w:t>33</w:t>
      </w:r>
      <w:r>
        <w:rPr>
          <w:rFonts w:ascii="楷体" w:eastAsia="楷体" w:hAnsi="楷体" w:cs="楷体"/>
          <w:color w:val="000000"/>
          <w:sz w:val="21"/>
          <w:shd w:val="clear" w:color="auto" w:fill="auto"/>
          <w:vertAlign w:val="baseline"/>
        </w:rPr>
        <w:t>亿美元</w:t>
      </w:r>
      <w:r>
        <w:rPr>
          <w:rFonts w:ascii="楷体" w:eastAsia="楷体" w:hAnsi="楷体" w:cs="楷体"/>
          <w:color w:val="000000"/>
          <w:sz w:val="21"/>
          <w:shd w:val="clear" w:color="auto" w:fill="auto"/>
          <w:vertAlign w:val="baseline"/>
        </w:rPr>
        <w:t>。</w:t>
      </w:r>
    </w:p>
    <w:p>
      <w:pPr>
        <w:pStyle w:val="Normal6e742b2a-9946-497d-b143-3c46d7618c17"/>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美国商贸政策的制度根源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政治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联盟与国际贸易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概述</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世纪末至</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年代美国关税政策的演变</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总结国际贸易中应遵循的准则</w:t>
      </w:r>
      <w:r>
        <w:rPr>
          <w:rFonts w:ascii="Times New Roman" w:eastAsia="Times New Roman" w:hAnsi="Times New Roman" w:cs="Times New Roman"/>
          <w:color w:val="000000"/>
          <w:sz w:val="21"/>
          <w:shd w:val="clear" w:color="auto" w:fill="auto"/>
          <w:vertAlign w:val="baseline"/>
        </w:rPr>
        <w:t>。</w:t>
      </w:r>
    </w:p>
    <w:p>
      <w:pPr>
        <w:pStyle w:val="Normal6e742b2a-9946-497d-b143-3c46d7618c17"/>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历史是客观真实的存在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对历史的研究和表述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则是历史研究者通过研究工作对客观历史的理解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是主观同客观的结合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例如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西汉实施盐铁官营是客观的历史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史记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对此政策的批评则体现了司马迁的个人看法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同时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人们的认识会随着历史的发展而不断发展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同一历史对于不同时代有不同的意义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例如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拿破仑在法国大革命时期被很多法国人誉为民族英雄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在波旁王朝复辟后又被一些人看作盗世奸雄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今天很多人则把他视为推进历史发展的重要人物</w:t>
      </w:r>
      <w:r>
        <w:rPr>
          <w:rFonts w:ascii="楷体" w:eastAsia="楷体" w:hAnsi="楷体" w:cs="楷体"/>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宋体" w:eastAsia="宋体" w:hAnsi="宋体" w:cs="宋体"/>
          <w:color w:val="000000"/>
          <w:sz w:val="21"/>
          <w:shd w:val="clear" w:color="auto" w:fill="auto"/>
          <w:vertAlign w:val="baseline"/>
        </w:rPr>
        <w:t>请结合所学知识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选取中外某一历史事件或人物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从上述一个或多个视角展开论述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并阐明自己的看法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自拟题目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逻辑严谨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结构宗散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表述清晰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不得抄袭示例</w:t>
      </w:r>
      <w:r>
        <w:rPr>
          <w:rFonts w:ascii="Times New Roman" w:eastAsia="Times New Roman" w:hAnsi="Times New Roman" w:cs="Times New Roman"/>
          <w:color w:val="000000"/>
          <w:sz w:val="21"/>
          <w:shd w:val="clear" w:color="auto" w:fill="auto"/>
          <w:vertAlign w:val="baseline"/>
        </w:rPr>
        <w:t>）</w:t>
      </w:r>
    </w:p>
    <w:p>
      <w:pPr>
        <w:pStyle w:val="subTitleStyle50e17d1e-c87e-4098-ad0a-8b9ecc485de7"/>
        <w:spacing w:before="600" w:after="600" w:afterAutospacing="0"/>
        <w:jc w:val="center"/>
      </w:pPr>
      <w:r>
        <w:br w:type="page"/>
      </w:r>
      <w:r>
        <w:t>参考答案</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陶寺遗址属中原龙山文化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石峁遗址位于北方草原与农耕文明过渡地带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陶寺中期陶器风格向石峁靠拢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表明原本独立发展的文化特征出现融合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反映了新石器时代晚期不同区域文明间的互动交流</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项强调石峁技术突破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与题干</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陶寺风格变化</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的核心不符</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文明衰落</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与陶寺中期城址扩大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礼仪制度完善的史实矛盾</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权贵垄断</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在材料中缺乏生产主体相关信息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张骞通西域后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芝麻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胡麻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作为西域物产传入中原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故东汉西园饮食店可能出现芝麻饼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而南瓜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玉米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红薯均原产美洲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因新航路开辟于明朝中后期才传入中国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东汉时期不可能出现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魏晋时期士人阶层追求精神自由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审美注重神韵风骨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顾恺之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洛神赋图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秀骨清像</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展现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翩若惊鸿</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的神韵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正是这种审美理想的体现</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转向山水题材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与材料人物画主题不符</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佛教艺术主导</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在材料中无体现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且该画属传统人物画</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人物品评</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是社会风气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而非绘画风格的核心反映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西夏互派使节进行正旦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登位等礼仪性交往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这反映了当时多民族政权并立状态下仍保持着制度化的外交礼仪往来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体现了民族交融的政治趋势</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材料仅涉及礼仪性交往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不能得出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全面接受中原礼仪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的结论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材料仅显示外交使节往来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未体现经济文化交流的具体内容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金与南宋仍处于南北对峙状态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材料中的礼仪往来不能说明对峙局面缓和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贡道不正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拒贡撒马尔罕使者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根本目的在于通过规范朝贡路线强化边疆管控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确保中央对涉外事务的绝对主导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这一行为既符合明代朝贡制度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定贡道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明等级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也与海禁政策下维护边疆安全的需求一致</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题干未提及明朝试图减少朝贡次数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仅强调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贡道不正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朝贡制度下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明朝更注重通过规范贡道来彰显天朝上国的秩序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而非主动压缩朝贡规模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明朝并未主动复兴丝路贸易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而是被动维护既有朝贡规则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且弘治时期海禁严格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丝路贸易并非政策重点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明朝拒绝海道入贡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恰恰是严格执行海禁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防范海路私通的体现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濮院镇作为工商业市镇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形成桑叶市场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丝行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绸行等专业分工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体现了市镇经济繁荣及其对城乡经济联系的促进作用</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政府管理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在材料中无体现</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外地商帮控制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缺乏证据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仅提及商贾往来</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经济结构剧烈变动</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与自然经济主导的史实不符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，1907</w:t>
      </w:r>
      <w:r>
        <w:rPr>
          <w:rFonts w:ascii="宋体" w:eastAsia="宋体" w:hAnsi="宋体" w:cs="宋体"/>
          <w:color w:val="000000"/>
          <w:sz w:val="21"/>
          <w:shd w:val="clear" w:color="auto" w:fill="auto"/>
          <w:vertAlign w:val="baseline"/>
        </w:rPr>
        <w:t>年以孙中山为代表的资产阶级革命派正在积极宣传民主革命思想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号召推翻清政府的统治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摆脱列强的控制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漫画以汉满矛盾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外人渔利来宣传反满革命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符合民主革命思潮的需要</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维新变法发生于</w:t>
      </w:r>
      <w:r>
        <w:rPr>
          <w:rFonts w:ascii="Times New Roman" w:eastAsia="Times New Roman" w:hAnsi="Times New Roman" w:cs="Times New Roman"/>
          <w:color w:val="000000"/>
          <w:sz w:val="21"/>
          <w:shd w:val="clear" w:color="auto" w:fill="auto"/>
          <w:vertAlign w:val="baseline"/>
        </w:rPr>
        <w:t>1898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且维新变法侧重君主立宪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与漫画反满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警惕外人渔利的革命色彩不符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民族团结</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侧重国内各民族协作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而漫画体现的是汉满矛盾与外人渔利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不是倡导民族团结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漫画重点是汉满相争让外人得利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不是单纯警告西方列强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主要是唤起反满革命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谭嗣同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康有为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孙中山等人积极提倡向西方学习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同时又都阐述过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理想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近代思想家在吸收西方思想的同时仍继承中国传统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体现了中华文化对外来文化的包容性和自身发展的连续性</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题干强调近代思想家对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思想的继承与发展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而非单纯说明其是优秀文化内涵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中体西用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是洋务派的主张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与材料中维新派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革命派的思想主张不符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材料体现的是中华文化对外来文化的包容性和自身发展的连续性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未直接体现民本思想的核心地位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 xml:space="preserve">，1931 </w:t>
      </w:r>
      <w:r>
        <w:rPr>
          <w:rFonts w:ascii="宋体" w:eastAsia="宋体" w:hAnsi="宋体" w:cs="宋体"/>
          <w:color w:val="000000"/>
          <w:sz w:val="21"/>
          <w:shd w:val="clear" w:color="auto" w:fill="auto"/>
          <w:vertAlign w:val="baseline"/>
        </w:rPr>
        <w:t>年九一八事变后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全国掀起反帝爱国运动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民众通过购买国货表达民族立场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章华毛绒厂以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九一八</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命名产品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借助爱国思潮推动营销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体现了反帝爱国对民族工业的促进作用</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命名是主因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主因是爱国思潮</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抵制日货</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是表现之一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核心是爱国消费</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经营方式变革</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与品牌命名的营销策略不符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工业建设顶重要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看谁今年搞得棒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农民讲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反霸减租正推广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有田有地有余粮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百货店里胖掌柜想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人民购买力增强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通货不会太膨胀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材料反映了新中国成立初期恢复国民经济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巩固政权的措施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如工业建设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反霸减租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和稳定物价等</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计划始于</w:t>
      </w:r>
      <w:r>
        <w:rPr>
          <w:rFonts w:ascii="Times New Roman" w:eastAsia="Times New Roman" w:hAnsi="Times New Roman" w:cs="Times New Roman"/>
          <w:color w:val="000000"/>
          <w:sz w:val="21"/>
          <w:shd w:val="clear" w:color="auto" w:fill="auto"/>
          <w:vertAlign w:val="baseline"/>
        </w:rPr>
        <w:t>1953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主要特征是优先发展重工业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与材料中工业建设初期的描述不符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三大改造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w:t>
      </w:r>
      <w:r>
        <w:rPr>
          <w:rFonts w:ascii="Times New Roman" w:eastAsia="Times New Roman" w:hAnsi="Times New Roman" w:cs="Times New Roman"/>
          <w:color w:val="000000"/>
          <w:sz w:val="21"/>
          <w:shd w:val="clear" w:color="auto" w:fill="auto"/>
          <w:vertAlign w:val="baseline"/>
        </w:rPr>
        <w:t>1953-1956</w:t>
      </w:r>
      <w:r>
        <w:rPr>
          <w:rFonts w:ascii="宋体" w:eastAsia="宋体" w:hAnsi="宋体" w:cs="宋体"/>
          <w:color w:val="000000"/>
          <w:sz w:val="21"/>
          <w:shd w:val="clear" w:color="auto" w:fill="auto"/>
          <w:vertAlign w:val="baseline"/>
        </w:rPr>
        <w:t>年对农业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手工业和资本主义工商业的社会主义改造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材料未体现所有制变革的内容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全面建设社会主义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w:t>
      </w:r>
      <w:r>
        <w:rPr>
          <w:rFonts w:ascii="Times New Roman" w:eastAsia="Times New Roman" w:hAnsi="Times New Roman" w:cs="Times New Roman"/>
          <w:color w:val="000000"/>
          <w:sz w:val="21"/>
          <w:shd w:val="clear" w:color="auto" w:fill="auto"/>
          <w:vertAlign w:val="baseline"/>
        </w:rPr>
        <w:t>1956</w:t>
      </w:r>
      <w:r>
        <w:rPr>
          <w:rFonts w:ascii="宋体" w:eastAsia="宋体" w:hAnsi="宋体" w:cs="宋体"/>
          <w:color w:val="000000"/>
          <w:sz w:val="21"/>
          <w:shd w:val="clear" w:color="auto" w:fill="auto"/>
          <w:vertAlign w:val="baseline"/>
        </w:rPr>
        <w:t>年三大改造完成后开始的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与材料时间不符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 xml:space="preserve">，1987 </w:t>
      </w:r>
      <w:r>
        <w:rPr>
          <w:rFonts w:ascii="宋体" w:eastAsia="宋体" w:hAnsi="宋体" w:cs="宋体"/>
          <w:color w:val="000000"/>
          <w:sz w:val="21"/>
          <w:shd w:val="clear" w:color="auto" w:fill="auto"/>
          <w:vertAlign w:val="baseline"/>
        </w:rPr>
        <w:t>年党的十三大提出社会主义初级阶段理论</w:t>
      </w:r>
      <w:r>
        <w:rPr>
          <w:rFonts w:ascii="Times New Roman" w:eastAsia="Times New Roman" w:hAnsi="Times New Roman" w:cs="Times New Roman"/>
          <w:color w:val="000000"/>
          <w:sz w:val="21"/>
          <w:shd w:val="clear" w:color="auto" w:fill="auto"/>
          <w:vertAlign w:val="baseline"/>
        </w:rPr>
        <w:t xml:space="preserve">，1989 </w:t>
      </w:r>
      <w:r>
        <w:rPr>
          <w:rFonts w:ascii="宋体" w:eastAsia="宋体" w:hAnsi="宋体" w:cs="宋体"/>
          <w:color w:val="000000"/>
          <w:sz w:val="21"/>
          <w:shd w:val="clear" w:color="auto" w:fill="auto"/>
          <w:vertAlign w:val="baseline"/>
        </w:rPr>
        <w:t>年国民经济增长</w:t>
      </w:r>
      <w:r>
        <w:rPr>
          <w:rFonts w:ascii="Times New Roman" w:eastAsia="Times New Roman" w:hAnsi="Times New Roman" w:cs="Times New Roman"/>
          <w:color w:val="000000"/>
          <w:sz w:val="21"/>
          <w:shd w:val="clear" w:color="auto" w:fill="auto"/>
          <w:vertAlign w:val="baseline"/>
        </w:rPr>
        <w:t xml:space="preserve">、1990 </w:t>
      </w:r>
      <w:r>
        <w:rPr>
          <w:rFonts w:ascii="宋体" w:eastAsia="宋体" w:hAnsi="宋体" w:cs="宋体"/>
          <w:color w:val="000000"/>
          <w:sz w:val="21"/>
          <w:shd w:val="clear" w:color="auto" w:fill="auto"/>
          <w:vertAlign w:val="baseline"/>
        </w:rPr>
        <w:t>年北京亚运会商品展销等现象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是践行该理论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发展经济的体现</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畅销全球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夸大事实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当时出口规模有限</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参与全球化深度</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在材料中无体现</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项社会主义市场经济体制目标于</w:t>
      </w:r>
      <w:r>
        <w:rPr>
          <w:rFonts w:ascii="Times New Roman" w:eastAsia="Times New Roman" w:hAnsi="Times New Roman" w:cs="Times New Roman"/>
          <w:color w:val="000000"/>
          <w:sz w:val="21"/>
          <w:shd w:val="clear" w:color="auto" w:fill="auto"/>
          <w:vertAlign w:val="baseline"/>
        </w:rPr>
        <w:t xml:space="preserve"> 1992 </w:t>
      </w:r>
      <w:r>
        <w:rPr>
          <w:rFonts w:ascii="宋体" w:eastAsia="宋体" w:hAnsi="宋体" w:cs="宋体"/>
          <w:color w:val="000000"/>
          <w:sz w:val="21"/>
          <w:shd w:val="clear" w:color="auto" w:fill="auto"/>
          <w:vertAlign w:val="baseline"/>
        </w:rPr>
        <w:t>年提出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时间不符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航海技术发展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古希腊人通过航海技术的进步克服了黑海的自然障碍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殖民范围扩大到黑海地区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使其从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不好客海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变为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好客海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这反映了殖民范围的扩大是称谓变化的深层次原因</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材料强调航海技术的发展推动殖民范围的扩大使古希腊人对黑海称谓发生改变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未提及文化中心转移的问题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奴隶贸易虽然在这一时期存在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但与黑海称谓变化无直接关联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材料强调的对外殖民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未提及国家统治稳固的内容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英国宗教改革打破天主教思想束缚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为文艺复兴时期人文主义发展创造条件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莎士比亚等成就正是文艺复兴的体现</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受制于王权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在材料中无体现</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市民文学与骑士文学</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非材料主旨</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国教会受罗马教廷影响</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与史实不符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英国国教会脱离罗马教廷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丰臣秀吉颁布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刀狩令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禁止平民持械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强化武士阶层的军事垄断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从而加强了封建军事专制统治</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武士集团形成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在法令前已存在</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天皇地位巩固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与史实不符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天皇无实权</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幕府集权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在丰臣时期未建立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工业革命后工厂制度兴起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工作场所与家庭住所分离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丈夫成为雇佣工人往返工厂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妻儿留守家中从事家务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这直接体现了生活空间从混合到分隔的转变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以及劳作方式从家庭手工业向工厂集中劳动的变革</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工业革命确实推动了技术革新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但题干未直接提及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技术进步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专业技能提升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而是强调空间分离与劳作模式的变化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题干仅描述了工作与生活空间的地理分离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而非居住环境的改善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工业革命确实导致资产阶级与无产阶级的分化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但题干未提及收入差距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社会地位差异等内容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核心在于空间与劳作方式的变化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而非阶级矛盾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奥匈帝国解体直接导致原帝国内部的资源运输网络被新生国家的边界切割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维也纳作为原帝国的首都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在奥匈分裂为奥地利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匈牙利等小国后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失去了对北方煤炭产地的直接控制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新国界成为资源流通的障碍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这一解体是</w:t>
      </w:r>
      <w:r>
        <w:rPr>
          <w:rFonts w:ascii="Times New Roman" w:eastAsia="Times New Roman" w:hAnsi="Times New Roman" w:cs="Times New Roman"/>
          <w:color w:val="000000"/>
          <w:sz w:val="21"/>
          <w:shd w:val="clear" w:color="auto" w:fill="auto"/>
          <w:vertAlign w:val="baseline"/>
        </w:rPr>
        <w:t>1919</w:t>
      </w:r>
      <w:r>
        <w:rPr>
          <w:rFonts w:ascii="宋体" w:eastAsia="宋体" w:hAnsi="宋体" w:cs="宋体"/>
          <w:color w:val="000000"/>
          <w:sz w:val="21"/>
          <w:shd w:val="clear" w:color="auto" w:fill="auto"/>
          <w:vertAlign w:val="baseline"/>
        </w:rPr>
        <w:t>年欧洲边界重构的核心事件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也是维也纳燃料短缺的直接原因</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德意志帝国建立于</w:t>
      </w:r>
      <w:r>
        <w:rPr>
          <w:rFonts w:ascii="Times New Roman" w:eastAsia="Times New Roman" w:hAnsi="Times New Roman" w:cs="Times New Roman"/>
          <w:color w:val="000000"/>
          <w:sz w:val="21"/>
          <w:shd w:val="clear" w:color="auto" w:fill="auto"/>
          <w:vertAlign w:val="baseline"/>
        </w:rPr>
        <w:t>1871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1919</w:t>
      </w:r>
      <w:r>
        <w:rPr>
          <w:rFonts w:ascii="宋体" w:eastAsia="宋体" w:hAnsi="宋体" w:cs="宋体"/>
          <w:color w:val="000000"/>
          <w:sz w:val="21"/>
          <w:shd w:val="clear" w:color="auto" w:fill="auto"/>
          <w:vertAlign w:val="baseline"/>
        </w:rPr>
        <w:t>年的边界变化无关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捷克斯洛伐克独立是奥匈帝国解体的结果之一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其领土包含原奥匈帝国的波西米亚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摩拉维亚等地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捷克斯洛伐克独立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是奥匈解体的具体表现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新国界产生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的根本原因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维也纳的煤炭短缺主要因原奥匈帝国内部通道被切断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波兰复国是边界变化的一部分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而非直接原因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center"/>
        <w:textAlignment w:val="center"/>
        <w:rPr>
          <w:rFonts w:ascii="黑体" w:eastAsia="黑体" w:hAnsi="黑体" w:cs="黑体"/>
          <w:b/>
          <w:i w:val="0"/>
          <w:color w:val="000000"/>
          <w:sz w:val="30"/>
        </w:rPr>
      </w:pP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均田制创新了土地分配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府兵制实现了兵农合一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科举制打破了选官垄断</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均田制有利于保障农业发展与财政收入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府兵制有利于强化军事集权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巩固中央权威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科举制有利于革新官僚体系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优化人才流动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制度的系统性整合提升了国家治理效能</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均田制的推行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使无主营地与无地农民相结合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均田制创新了土地分配方式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府兵之制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无事耕于野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有事则命将以出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事解则兵散于府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将归于朝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府兵制实现了兵农合一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学馆生徒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州县乡贡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皆升于有司而进退之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科举制打破了选官垄断</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均田制的推行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使无主共比点在游空区银纯合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北它的自耕农大为增多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有利于农业生产的恢复发展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均田制有利于保障农业发展与财政收入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国家统一与民族复兴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与府兵制度之施行有关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并结合所学可得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府兵制有利于强化军事集权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巩固中央权威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天子自诏者曰制举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所以待非常之才焉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科举制有利于革新官僚体系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优化人才流动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结合所学可得出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制度的系统性整合提升了国家治理效能</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center"/>
        <w:textAlignment w:val="center"/>
        <w:rPr>
          <w:rFonts w:ascii="黑体" w:eastAsia="黑体" w:hAnsi="黑体" w:cs="黑体"/>
          <w:b/>
          <w:i w:val="0"/>
          <w:color w:val="000000"/>
          <w:sz w:val="30"/>
        </w:rPr>
      </w:pP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历史原因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民族危机加深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鸦片战争后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列强侵略加剧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边疆危机凸显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促使国人关注西北边疆问题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如沙俄对西北的渗透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学术救国的推动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九一八事变后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日本侵华导致民族危机空前严重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学术界兴起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边疆研究热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以服务国防和民族救亡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抗战内迁的影响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全面抗战爆发后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高校和科研机构西迁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学者得以实地考察西北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获取边疆民族资料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促进研究深入</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相同点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国防安全考量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1932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和现代</w:t>
      </w:r>
      <w:r>
        <w:rPr>
          <w:rFonts w:ascii="Times New Roman" w:eastAsia="Times New Roman" w:hAnsi="Times New Roman" w:cs="Times New Roman"/>
          <w:color w:val="000000"/>
          <w:sz w:val="21"/>
          <w:shd w:val="clear" w:color="auto" w:fill="auto"/>
          <w:vertAlign w:val="baseline"/>
        </w:rPr>
        <w:t>（1999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均强调西北开发对巩固国防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维护领土完整的重要性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经济开发需求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都认为西北资源丰富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开发可促进经济发展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近代强调拓殖增产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现代强调扩大内需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民族团结目标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均关注西北多民族问题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主张通过开发促进民族融合与社会稳定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不同点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时代背景不同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侧重救亡图存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w:t>
      </w:r>
      <w:r>
        <w:rPr>
          <w:rFonts w:ascii="Times New Roman" w:eastAsia="Times New Roman" w:hAnsi="Times New Roman" w:cs="Times New Roman"/>
          <w:color w:val="000000"/>
          <w:sz w:val="21"/>
          <w:shd w:val="clear" w:color="auto" w:fill="auto"/>
          <w:vertAlign w:val="baseline"/>
        </w:rPr>
        <w:t>（1999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侧重社会主义市场经济建设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开发重点不同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近代强调交通建设与文化研究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现代更注重生态保护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对外开放和区域协调发展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政策导向不同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近代开发受战争影响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缺乏系统性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现代西部大开发是国家战略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有长期规划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国际视野差异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近代开发主要应对列强侵略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现代开发则着眼于全球化背景下的对外开放</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鸦片战争前后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一批爱国者看到外国入侵力量的胁迫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可得民族危机加深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鸦片战争后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列强侵略加剧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边疆危机凸显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九一八事变以后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研究边疆之学术团体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亦如春笋怒生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可得学术救国的推动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学术界兴起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边疆研究热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以服务国防和民族救亡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全国抗战爆发后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各学术机关相继迁至后方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并获得珍贵的边疆民族材料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可得抗战内迁的影响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高校和科研机构西迁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学者得以实地考察西北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促进研究深入</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相同点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鸦片战争前后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一批爱国者看到外国入侵力量的胁迫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建设西北国防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保全西北领土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是开发西北最重大的目标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可得国防安全考量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均强调西北开发对巩固国防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维护领土完整的重要性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西北物产丰殷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幅员广阔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开发可拓殖增产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使民安居乐业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西部大开发战略的提出和实施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有利于完善社会主义市场经济体制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有利于扩大国内需求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可得经济开发需求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都认为西北资源丰富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开发可促进经济发展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西北民族庞杂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苟使交通便利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接触较多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自能融洽一致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此战略的实施关系到民族团结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社会稳定和边防巩固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关系到东西部协调发展和最终实现共同富裕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可得民族团结目标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均关注西北多民族问题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主张通过开发促进民族融合与社会稳定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不同点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材料二信息并结合所学知识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可以从时代背景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开发重点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政策导向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国际视野等方面思考和作答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如时代背景不同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侧重救亡图存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w:t>
      </w:r>
      <w:r>
        <w:rPr>
          <w:rFonts w:ascii="Times New Roman" w:eastAsia="Times New Roman" w:hAnsi="Times New Roman" w:cs="Times New Roman"/>
          <w:color w:val="000000"/>
          <w:sz w:val="21"/>
          <w:shd w:val="clear" w:color="auto" w:fill="auto"/>
          <w:vertAlign w:val="baseline"/>
        </w:rPr>
        <w:t>（1999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侧重社会主义市场经济建设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开发重点不同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近代强调交通建设与文化研究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现代更注重生态保护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对外开放和区域协调发展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政策导向不同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近代开发受战争影响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缺乏系统性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现代西部大开发是国家战略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有长期规划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国际视野差异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近代开发主要应对列强侵略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现代开发则着眼于全球化背景下的对外开放</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演变</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世纪末高关税政策</w:t>
      </w:r>
      <w:r>
        <w:rPr>
          <w:rFonts w:ascii="Times New Roman" w:eastAsia="Times New Roman" w:hAnsi="Times New Roman" w:cs="Times New Roman"/>
          <w:color w:val="000000"/>
          <w:sz w:val="21"/>
          <w:shd w:val="clear" w:color="auto" w:fill="auto"/>
          <w:vertAlign w:val="baseline"/>
        </w:rPr>
        <w:t>：1890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麦金莱关税法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将平均税率提高到</w:t>
      </w:r>
      <w:r>
        <w:rPr>
          <w:rFonts w:ascii="Times New Roman" w:eastAsia="Times New Roman" w:hAnsi="Times New Roman" w:cs="Times New Roman"/>
          <w:color w:val="000000"/>
          <w:sz w:val="21"/>
          <w:shd w:val="clear" w:color="auto" w:fill="auto"/>
          <w:vertAlign w:val="baseline"/>
        </w:rPr>
        <w:t>42%，</w:t>
      </w:r>
      <w:r>
        <w:rPr>
          <w:rFonts w:ascii="宋体" w:eastAsia="宋体" w:hAnsi="宋体" w:cs="宋体"/>
          <w:color w:val="000000"/>
          <w:sz w:val="21"/>
          <w:shd w:val="clear" w:color="auto" w:fill="auto"/>
          <w:vertAlign w:val="baseline"/>
        </w:rPr>
        <w:t>实行贸易保护主义</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世纪初调整政策</w:t>
      </w:r>
      <w:r>
        <w:rPr>
          <w:rFonts w:ascii="Times New Roman" w:eastAsia="Times New Roman" w:hAnsi="Times New Roman" w:cs="Times New Roman"/>
          <w:color w:val="000000"/>
          <w:sz w:val="21"/>
          <w:shd w:val="clear" w:color="auto" w:fill="auto"/>
          <w:vertAlign w:val="baseline"/>
        </w:rPr>
        <w:t>：1897</w:t>
      </w:r>
      <w:r>
        <w:rPr>
          <w:rFonts w:ascii="宋体" w:eastAsia="宋体" w:hAnsi="宋体" w:cs="宋体"/>
          <w:color w:val="000000"/>
          <w:sz w:val="21"/>
          <w:shd w:val="clear" w:color="auto" w:fill="auto"/>
          <w:vertAlign w:val="baseline"/>
        </w:rPr>
        <w:t>年麦金莱就任总统后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推动互惠贸易协定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倡导友好贸易关系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避免贸易战</w:t>
      </w:r>
      <w:r>
        <w:rPr>
          <w:rFonts w:ascii="Times New Roman" w:eastAsia="Times New Roman" w:hAnsi="Times New Roman" w:cs="Times New Roman"/>
          <w:color w:val="000000"/>
          <w:sz w:val="21"/>
          <w:shd w:val="clear" w:color="auto" w:fill="auto"/>
          <w:vertAlign w:val="baseline"/>
        </w:rPr>
        <w:t>；1930</w:t>
      </w:r>
      <w:r>
        <w:rPr>
          <w:rFonts w:ascii="宋体" w:eastAsia="宋体" w:hAnsi="宋体" w:cs="宋体"/>
          <w:color w:val="000000"/>
          <w:sz w:val="21"/>
          <w:shd w:val="clear" w:color="auto" w:fill="auto"/>
          <w:vertAlign w:val="baseline"/>
        </w:rPr>
        <w:t>年再度提高关税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胡佛政府通过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霍利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斯穆特关税法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大幅提高关税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导致其他国家报复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国际贸易萎缩</w:t>
      </w:r>
      <w:r>
        <w:rPr>
          <w:rFonts w:ascii="Times New Roman" w:eastAsia="Times New Roman" w:hAnsi="Times New Roman" w:cs="Times New Roman"/>
          <w:color w:val="000000"/>
          <w:sz w:val="21"/>
          <w:shd w:val="clear" w:color="auto" w:fill="auto"/>
          <w:vertAlign w:val="baseline"/>
        </w:rPr>
        <w:t>；1934</w:t>
      </w:r>
      <w:r>
        <w:rPr>
          <w:rFonts w:ascii="宋体" w:eastAsia="宋体" w:hAnsi="宋体" w:cs="宋体"/>
          <w:color w:val="000000"/>
          <w:sz w:val="21"/>
          <w:shd w:val="clear" w:color="auto" w:fill="auto"/>
          <w:vertAlign w:val="baseline"/>
        </w:rPr>
        <w:t>年转向自由贸易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罗斯福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期间通过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互惠贸易协定法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授权总统降低关税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与多国签订贸易协定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促进出口增长</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准则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互惠互利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避免贸易战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灵活调整政策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加强国际合作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政府适度干预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遵循市场规律</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“1890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美国议员麦金莱推动国会通过了新关税法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把平均税率提高到</w:t>
      </w:r>
      <w:r>
        <w:rPr>
          <w:rFonts w:ascii="Times New Roman" w:eastAsia="Times New Roman" w:hAnsi="Times New Roman" w:cs="Times New Roman"/>
          <w:color w:val="000000"/>
          <w:sz w:val="21"/>
          <w:shd w:val="clear" w:color="auto" w:fill="auto"/>
          <w:vertAlign w:val="baseline"/>
        </w:rPr>
        <w:t>42%”，</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世纪末高关税政策</w:t>
      </w:r>
      <w:r>
        <w:rPr>
          <w:rFonts w:ascii="Times New Roman" w:eastAsia="Times New Roman" w:hAnsi="Times New Roman" w:cs="Times New Roman"/>
          <w:color w:val="000000"/>
          <w:sz w:val="21"/>
          <w:shd w:val="clear" w:color="auto" w:fill="auto"/>
          <w:vertAlign w:val="baseline"/>
        </w:rPr>
        <w:t>（1890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麦金莱关税法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将平均税率提高到</w:t>
      </w:r>
      <w:r>
        <w:rPr>
          <w:rFonts w:ascii="Times New Roman" w:eastAsia="Times New Roman" w:hAnsi="Times New Roman" w:cs="Times New Roman"/>
          <w:color w:val="000000"/>
          <w:sz w:val="21"/>
          <w:shd w:val="clear" w:color="auto" w:fill="auto"/>
          <w:vertAlign w:val="baseline"/>
        </w:rPr>
        <w:t>42%），</w:t>
      </w:r>
      <w:r>
        <w:rPr>
          <w:rFonts w:ascii="宋体" w:eastAsia="宋体" w:hAnsi="宋体" w:cs="宋体"/>
          <w:color w:val="000000"/>
          <w:sz w:val="21"/>
          <w:shd w:val="clear" w:color="auto" w:fill="auto"/>
          <w:vertAlign w:val="baseline"/>
        </w:rPr>
        <w:t>实行贸易保护主义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但麦金莱于</w:t>
      </w:r>
      <w:r>
        <w:rPr>
          <w:rFonts w:ascii="Times New Roman" w:eastAsia="Times New Roman" w:hAnsi="Times New Roman" w:cs="Times New Roman"/>
          <w:color w:val="000000"/>
          <w:sz w:val="21"/>
          <w:shd w:val="clear" w:color="auto" w:fill="auto"/>
          <w:vertAlign w:val="baseline"/>
        </w:rPr>
        <w:t>1897</w:t>
      </w:r>
      <w:r>
        <w:rPr>
          <w:rFonts w:ascii="宋体" w:eastAsia="宋体" w:hAnsi="宋体" w:cs="宋体"/>
          <w:color w:val="000000"/>
          <w:sz w:val="21"/>
          <w:shd w:val="clear" w:color="auto" w:fill="auto"/>
          <w:vertAlign w:val="baseline"/>
        </w:rPr>
        <w:t>年就任总统后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设立专门机构与欧美国家商讨互惠协定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世纪初调整政策</w:t>
      </w:r>
      <w:r>
        <w:rPr>
          <w:rFonts w:ascii="Times New Roman" w:eastAsia="Times New Roman" w:hAnsi="Times New Roman" w:cs="Times New Roman"/>
          <w:color w:val="000000"/>
          <w:sz w:val="21"/>
          <w:shd w:val="clear" w:color="auto" w:fill="auto"/>
          <w:vertAlign w:val="baseline"/>
        </w:rPr>
        <w:t>（1897</w:t>
      </w:r>
      <w:r>
        <w:rPr>
          <w:rFonts w:ascii="宋体" w:eastAsia="宋体" w:hAnsi="宋体" w:cs="宋体"/>
          <w:color w:val="000000"/>
          <w:sz w:val="21"/>
          <w:shd w:val="clear" w:color="auto" w:fill="auto"/>
          <w:vertAlign w:val="baseline"/>
        </w:rPr>
        <w:t>年麦金莱就任总统后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推动互惠贸易协定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据材料二</w:t>
      </w:r>
      <w:r>
        <w:rPr>
          <w:rFonts w:ascii="Times New Roman" w:eastAsia="Times New Roman" w:hAnsi="Times New Roman" w:cs="Times New Roman"/>
          <w:color w:val="000000"/>
          <w:sz w:val="21"/>
          <w:shd w:val="clear" w:color="auto" w:fill="auto"/>
          <w:vertAlign w:val="baseline"/>
        </w:rPr>
        <w:t>“1930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胡佛政府通过了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霍利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斯穆特关税法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其他商品的税率提高到</w:t>
      </w:r>
      <w:r>
        <w:rPr>
          <w:rFonts w:ascii="Times New Roman" w:eastAsia="Times New Roman" w:hAnsi="Times New Roman" w:cs="Times New Roman"/>
          <w:color w:val="000000"/>
          <w:sz w:val="21"/>
          <w:shd w:val="clear" w:color="auto" w:fill="auto"/>
          <w:vertAlign w:val="baseline"/>
        </w:rPr>
        <w:t>34.3%”，</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1930</w:t>
      </w:r>
      <w:r>
        <w:rPr>
          <w:rFonts w:ascii="宋体" w:eastAsia="宋体" w:hAnsi="宋体" w:cs="宋体"/>
          <w:color w:val="000000"/>
          <w:sz w:val="21"/>
          <w:shd w:val="clear" w:color="auto" w:fill="auto"/>
          <w:vertAlign w:val="baseline"/>
        </w:rPr>
        <w:t>年再度提高关税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胡佛政府通过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霍利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斯穆特关税法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大幅提高关税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据材料三</w:t>
      </w:r>
      <w:r>
        <w:rPr>
          <w:rFonts w:ascii="Times New Roman" w:eastAsia="Times New Roman" w:hAnsi="Times New Roman" w:cs="Times New Roman"/>
          <w:color w:val="000000"/>
          <w:sz w:val="21"/>
          <w:shd w:val="clear" w:color="auto" w:fill="auto"/>
          <w:vertAlign w:val="baseline"/>
        </w:rPr>
        <w:t>“1934</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期间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美国国会通过了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互惠贸易协定法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美国与</w:t>
      </w:r>
      <w:r>
        <w:rPr>
          <w:rFonts w:ascii="Times New Roman" w:eastAsia="Times New Roman" w:hAnsi="Times New Roman" w:cs="Times New Roman"/>
          <w:color w:val="000000"/>
          <w:sz w:val="21"/>
          <w:shd w:val="clear" w:color="auto" w:fill="auto"/>
          <w:vertAlign w:val="baseline"/>
        </w:rPr>
        <w:t>22</w:t>
      </w:r>
      <w:r>
        <w:rPr>
          <w:rFonts w:ascii="宋体" w:eastAsia="宋体" w:hAnsi="宋体" w:cs="宋体"/>
          <w:color w:val="000000"/>
          <w:sz w:val="21"/>
          <w:shd w:val="clear" w:color="auto" w:fill="auto"/>
          <w:vertAlign w:val="baseline"/>
        </w:rPr>
        <w:t>个国家签署了降低关税的贸易协定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1934</w:t>
      </w:r>
      <w:r>
        <w:rPr>
          <w:rFonts w:ascii="宋体" w:eastAsia="宋体" w:hAnsi="宋体" w:cs="宋体"/>
          <w:color w:val="000000"/>
          <w:sz w:val="21"/>
          <w:shd w:val="clear" w:color="auto" w:fill="auto"/>
          <w:vertAlign w:val="baseline"/>
        </w:rPr>
        <w:t>年转向自由贸易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罗斯福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期间通过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互惠贸易协定法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授权总统降低关税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与多国签订贸易协定</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据材料及所学知识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分别从互惠互利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避免贸易战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灵活调整政策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加强国际合作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政府适度干预以及遵循市场规律等方面说明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符合相关史实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言之成理即可</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示例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王安石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历史研究与时代认知的多维审视</w:t>
      </w:r>
      <w:r>
        <w:rPr>
          <w:rFonts w:ascii="Times New Roman" w:eastAsia="Times New Roman" w:hAnsi="Times New Roman" w:cs="Times New Roman"/>
          <w:color w:val="000000"/>
          <w:sz w:val="21"/>
          <w:shd w:val="clear" w:color="auto" w:fill="auto"/>
          <w:vertAlign w:val="baseline"/>
        </w:rPr>
        <w:t xml:space="preserve">。 </w:t>
      </w:r>
    </w:p>
    <w:p>
      <w:pPr>
        <w:pStyle w:val="Normal6e742b2a-9946-497d-b143-3c46d7618c17"/>
        <w:spacing w:line="320" w:lineRule="auto"/>
        <w:jc w:val="left"/>
        <w:textAlignment w:val="center"/>
        <w:rPr>
          <w:sz w:val="21"/>
        </w:rPr>
      </w:pPr>
      <w:r>
        <w:rPr>
          <w:rFonts w:ascii="宋体" w:eastAsia="宋体" w:hAnsi="宋体" w:cs="宋体"/>
          <w:color w:val="000000"/>
          <w:sz w:val="21"/>
          <w:shd w:val="clear" w:color="auto" w:fill="auto"/>
          <w:vertAlign w:val="baseline"/>
        </w:rPr>
        <w:t>王安石变法作为北宋中期以解决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问题为核心的系统性改革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其推行的青苗法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募役法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保甲法等举措是确凿的客观史实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但在历史研究中却因研究者立场不同而呈现多元解读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司马光等保守派从维护旧有秩序和官僚特权出发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涑水记闻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中批判青苗法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抑配苛敛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将变法视为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与民争利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的乱政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而南宋陆九渊着眼于士大夫经世情怀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荆国王文公祠堂记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中称赞王安石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英特超迈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从时代认知角度看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北宋旧党掌权时将王安石定性为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权奸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写入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评价沦为党争工具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近代梁启超为推动戊戌变法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王荆公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中将青苗法类比西方税制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把王安石塑造成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中国十一世纪的改革家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当代史学以唯物史观辩证分析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既肯定变法在财政增收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军事整顿方面的成效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如熙宁年间国库积蓄可供</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年支出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也指出其因操之过急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用人失当导致执行偏差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这充分表明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历史研究既需尊重客观史实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又不可避免受主观立场与时代需求的影响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唯有结合特定历史语境理解多元评价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才能更准确把握历史本质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为当代社会发展提供启示</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从材料中提炼出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历史研究是主观与客观结合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同一历史在不同时代意义不同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这两大核心议题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明确题目的理论框架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接着选取典型案例王安石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事件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研究视角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的结构拟定题目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王安石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历史研究与时代认知的多维审视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既点明研究对象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时代认知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多维审视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等关键词说明观点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先从历史研究的主客观结合角度展开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引用司马光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涑水记闻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中对青苗法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抑配苛敛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的批判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以及陆九渊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荆国王文公祠堂记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中对王安石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英特超迈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的称赞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通过具体史料对比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直观展现出保守派与进步派因立场差异而产生的评价分歧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从时代认知的变迁切入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列举北宋旧党将王安石定性为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权奸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写入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近代梁启超在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王荆公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中将其塑造为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中国十一世纪的改革家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以及当代史学以唯物史观辩证分析变法成效与局限等史实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结合熙宁年间国库积蓄等具体数据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充分说明时代需求如何深刻影响人们对历史事件的认知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总结升华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历史研究受主观立场与时代需求双重影响的普遍规律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强调需结合历史语境理解多元评价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进而点明从历史中汲取经验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服务当代的现实意义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实现从具体史实到方法论与现实价值的升华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注意史实正确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逻辑清晰</w:t>
      </w:r>
      <w:r>
        <w:rPr>
          <w:rFonts w:ascii="Times New Roman" w:eastAsia="Times New Roman" w:hAnsi="Times New Roman" w:cs="Times New Roman"/>
          <w:color w:val="000000"/>
          <w:sz w:val="21"/>
          <w:shd w:val="clear" w:color="auto" w:fill="auto"/>
          <w:vertAlign w:val="baseline"/>
        </w:rPr>
        <w:t>。</w:t>
      </w:r>
    </w:p>
    <w:p>
      <w:pPr>
        <w:pStyle w:val="Normal6e742b2a-9946-497d-b143-3c46d7618c17"/>
        <w:spacing w:line="320" w:lineRule="auto"/>
        <w:jc w:val="left"/>
        <w:textAlignment w:val="center"/>
        <w:rPr>
          <w:sz w:val="21"/>
        </w:rPr>
      </w:pPr>
    </w:p>
    <w:sectPr>
      <w:headerReference w:type="even" r:id="rId5"/>
      <w:headerReference w:type="default" r:id="rId6"/>
      <w:footerReference w:type="even" r:id="rId7"/>
      <w:footerReference w:type="default" r:id="rId8"/>
      <w:headerReference w:type="first" r:id="rId9"/>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7.66pt;height:2.18pt;margin-top:0;margin-left:0;mso-position-horizontal:center;mso-position-horizontal-relative:margin;mso-position-vertical:center;mso-position-vertical-relative:margin;position:absolute;z-index:251658240" o:allowincell="f" fillcolor="white" stroked="f">
          <v:fill opacity="0.5"/>
          <v:textpath style="font-family:'Times New Roman';font-size:2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7.66pt;height:2.18pt;margin-top:0;margin-left:0;mso-position-horizontal:center;mso-position-horizontal-relative:margin;mso-position-vertical:center;mso-position-vertical-relative:margin;position:absolute;z-index:251659264" o:allowincell="f" fillcolor="white" stroked="f">
          <v:fill opacity="0.5"/>
          <v:textpath style="font-family:'Times New Roman';font-size:2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7.66pt;height:2.18pt;margin-top:0;margin-left:0;mso-position-horizontal:center;mso-position-horizontal-relative:margin;mso-position-vertical:center;mso-position-vertical-relative:margin;position:absolute;z-index:251660288" o:allowincell="f" fillcolor="white" stroked="f">
          <v:fill opacity="0.5"/>
          <v:textpath style="font-family:'Times New Roman';font-size:2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6e742b2a-9946-497d-b143-3c46d7618c17">
    <w:name w:val="Normal_6e742b2a-9946-497d-b143-3c46d7618c17"/>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50e17d1e-c87e-4098-ad0a-8b9ecc485de7">
    <w:name w:val="subTitleStyle_50e17d1e-c87e-4098-ad0a-8b9ecc485de7"/>
    <w:basedOn w:val="Normal6e742b2a-9946-497d-b143-3c46d7618c17"/>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2025-07-07T09:43:00Z</dcterms:created>
  <dcterms:modified xsi:type="dcterms:W3CDTF">2025-07-07T09:43:00Z</dcterms:modified>
  <cp:category>试题</cp:category>
</cp:coreProperties>
</file>