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54FEA8" w14:textId="77777777" w:rsidR="00A9387B" w:rsidRDefault="0032267F">
      <w:pPr>
        <w:spacing w:line="285" w:lineRule="auto"/>
        <w:ind w:firstLine="645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18361E94" wp14:editId="6F3FC7C3">
            <wp:simplePos x="0" y="0"/>
            <wp:positionH relativeFrom="page">
              <wp:posOffset>11188700</wp:posOffset>
            </wp:positionH>
            <wp:positionV relativeFrom="topMargin">
              <wp:posOffset>10782300</wp:posOffset>
            </wp:positionV>
            <wp:extent cx="406400" cy="2921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2024</w:t>
      </w:r>
      <w:r>
        <w:rPr>
          <w:rFonts w:ascii="宋体" w:hAnsi="宋体"/>
          <w:b/>
          <w:sz w:val="32"/>
        </w:rPr>
        <w:t>年烟台市初中学业水平考试</w:t>
      </w:r>
    </w:p>
    <w:p w14:paraId="55BA21EF" w14:textId="77777777" w:rsidR="00A9387B" w:rsidRDefault="0032267F">
      <w:pPr>
        <w:spacing w:line="285" w:lineRule="auto"/>
        <w:ind w:firstLine="645"/>
        <w:jc w:val="center"/>
      </w:pPr>
      <w:r>
        <w:rPr>
          <w:rFonts w:ascii="宋体" w:hAnsi="宋体"/>
          <w:b/>
          <w:sz w:val="32"/>
        </w:rPr>
        <w:t>历史试题</w:t>
      </w:r>
    </w:p>
    <w:p w14:paraId="60B4C2C9" w14:textId="77777777" w:rsidR="00A9387B" w:rsidRDefault="0032267F">
      <w:pPr>
        <w:spacing w:line="285" w:lineRule="auto"/>
      </w:pPr>
      <w:r>
        <w:rPr>
          <w:rFonts w:ascii="宋体" w:hAnsi="宋体"/>
          <w:b/>
          <w:sz w:val="24"/>
        </w:rPr>
        <w:t>注意事项：</w:t>
      </w:r>
    </w:p>
    <w:p w14:paraId="11A1879E" w14:textId="77777777" w:rsidR="00A9387B" w:rsidRDefault="0032267F">
      <w:pPr>
        <w:spacing w:line="285" w:lineRule="auto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分；考试时间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分钟，考试结束后，请将本试卷和答题卡一并交回。</w:t>
      </w:r>
    </w:p>
    <w:p w14:paraId="7CDC6FC4" w14:textId="77777777" w:rsidR="00A9387B" w:rsidRDefault="0032267F">
      <w:pPr>
        <w:spacing w:line="285" w:lineRule="auto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答题前，务必用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毫米黑色的签字笔将自己的姓名、准考证号、座位号填写在答题卡规定的位置上。</w:t>
      </w:r>
    </w:p>
    <w:p w14:paraId="2FB8BB53" w14:textId="77777777" w:rsidR="00A9387B" w:rsidRDefault="0032267F">
      <w:pPr>
        <w:spacing w:line="285" w:lineRule="auto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铅笔把答题卡上对应题目的答案标号涂黑；如需改动，用橡皮擦干净后，再选涂其他答案标号。</w:t>
      </w:r>
    </w:p>
    <w:p w14:paraId="5CF72236" w14:textId="77777777" w:rsidR="00A9387B" w:rsidRDefault="0032267F">
      <w:pPr>
        <w:spacing w:line="285" w:lineRule="auto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非选择题必须用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毫米黑色签字笔作答，答案必须写在答题卡指定区城内相应的位置；如需改动，先划掉原来的答案，然后再写上新的答案；不能使用涂改液、胶带纸、修正带。</w:t>
      </w:r>
    </w:p>
    <w:p w14:paraId="0FE86143" w14:textId="77777777" w:rsidR="00A9387B" w:rsidRDefault="0032267F">
      <w:pPr>
        <w:spacing w:line="285" w:lineRule="auto"/>
      </w:pPr>
      <w:r>
        <w:rPr>
          <w:rFonts w:eastAsia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写在试卷上或答题卡指定区城外的答案无效。</w:t>
      </w:r>
    </w:p>
    <w:p w14:paraId="60E8138A" w14:textId="77777777" w:rsidR="00A9387B" w:rsidRDefault="0032267F">
      <w:pPr>
        <w:spacing w:line="285" w:lineRule="auto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25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分。在每小题列出的四个选项中，只有一个选项符合题目要求）</w:t>
      </w:r>
    </w:p>
    <w:p w14:paraId="42428AEC" w14:textId="77777777" w:rsidR="00A9387B" w:rsidRDefault="0032267F">
      <w:pPr>
        <w:spacing w:line="360" w:lineRule="auto"/>
      </w:pPr>
      <w:r>
        <w:t xml:space="preserve">1. </w:t>
      </w:r>
      <w:r>
        <w:rPr>
          <w:rFonts w:ascii="宋体" w:hAnsi="宋体"/>
        </w:rPr>
        <w:t>该遗址因为地处东南沿海，地下水位较高，保存了丰富的有机质遗存，如干栏式建筑。在遗址下层，还普遍发现有稻类和其他禾本科植物混在一起的堆积层。据此判断“该遗址”是（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0DD847E5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元谋人遗址</w:t>
      </w:r>
      <w:r>
        <w:tab/>
        <w:t xml:space="preserve">B. </w:t>
      </w:r>
      <w:r>
        <w:rPr>
          <w:rFonts w:ascii="宋体" w:hAnsi="宋体"/>
        </w:rPr>
        <w:t>北京人遗址</w:t>
      </w:r>
      <w:r>
        <w:tab/>
        <w:t xml:space="preserve">C. </w:t>
      </w:r>
      <w:r>
        <w:rPr>
          <w:rFonts w:ascii="宋体" w:hAnsi="宋体"/>
        </w:rPr>
        <w:t>河姆渡遗址</w:t>
      </w:r>
      <w:r>
        <w:tab/>
        <w:t xml:space="preserve">D. </w:t>
      </w:r>
      <w:r>
        <w:rPr>
          <w:rFonts w:ascii="宋体" w:hAnsi="宋体"/>
        </w:rPr>
        <w:t>半坡遗址</w:t>
      </w:r>
    </w:p>
    <w:p w14:paraId="3D4ACC98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殷墟考古发掘出大量刻有文字的甲骨，还有玉石料、陶范、原始瓷器、王墓和贵族墓葬等丰富的文化遗物，这些考古发现（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997CA18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反映了中国历史上第一个王朝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7CDF8649" wp14:editId="262FA7DD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历史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确立了商朝的信史地位</w:t>
      </w:r>
    </w:p>
    <w:p w14:paraId="4F30E39E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对研究我国封建社会历史有宝贵价值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体现出高超的青铜工艺</w:t>
      </w:r>
    </w:p>
    <w:p w14:paraId="219909A1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里耶秦简绝大多数写于秦统一以后，其中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461</w:t>
      </w:r>
      <w:r>
        <w:rPr>
          <w:rFonts w:ascii="宋体" w:hAnsi="宋体"/>
          <w:color w:val="000000"/>
        </w:rPr>
        <w:t>号木方记载了秦统一文字形体和统一官府文书、法律文本的格式，程序、文体、称谓等内容。“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461</w:t>
      </w:r>
      <w:r>
        <w:rPr>
          <w:rFonts w:ascii="宋体" w:hAnsi="宋体"/>
          <w:color w:val="000000"/>
        </w:rPr>
        <w:t>号木方”记载内容中的“统一”（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713282E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推动思想文化发展到高峰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结束了长期以来争战混乱的局面</w:t>
      </w:r>
    </w:p>
    <w:p w14:paraId="04F91327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促使国家财政有很大改善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使政令能够在全国各地顺利推行</w:t>
      </w:r>
    </w:p>
    <w:p w14:paraId="6260799C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汉武帝即位后，随着社会经济实力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0D47A12E" wp14:editId="0FFF17AA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增强，国策由“无为”转为“有为”。下列能体现其政治“有为”的是（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A264996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创立了中央集权制度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实施了“推恩令”</w:t>
      </w:r>
    </w:p>
    <w:p w14:paraId="19E1D942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罢黜百家，尊崇儒术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统一铸造五铢钱</w:t>
      </w:r>
    </w:p>
    <w:p w14:paraId="085883AF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魏晋南北朝时期，小麦进一步扩种，加之面粉发酵技术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483B7FD7" wp14:editId="2DA445F4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成熟以及石转磨的普及，麦食地位不断提升，胡汉融合的丰富饮食文化进一步显现。下列文献中最早记录该时期麦类作物栽培和麦食生产加工的是（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6C087B9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《兰亭集序》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《齐民要术》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《天工开物》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《农政全书》</w:t>
      </w:r>
    </w:p>
    <w:p w14:paraId="6323920E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观察下面的历史思维导图，与之最相符的主题是（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6A718B9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121C7C3B" wp14:editId="69D6AE0F">
            <wp:extent cx="2809875" cy="1114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C51CA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唐朝的中外文化交流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宋代经济与科技文化</w:t>
      </w:r>
    </w:p>
    <w:p w14:paraId="5D8A9164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宋元科技与中外交通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明清科技与对外关系</w:t>
      </w:r>
    </w:p>
    <w:p w14:paraId="27F88F75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蓬莱戚继光纪念馆现有戚家刀、倭寇盔甲、太平抗倭图等文物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多件，珍贵文献影印图</w:t>
      </w:r>
      <w:r>
        <w:rPr>
          <w:rFonts w:eastAsia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多份，原比例仿制战车、狼筅等各类展品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多件。其所承载的反侵略战争（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5A44516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为人类航海事业作出伟大贡献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使东南沿海的倭患基本解除</w:t>
      </w:r>
    </w:p>
    <w:p w14:paraId="09FB1EB5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从荷兰殖民者的手中收复台湾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促使签订中俄《尼布楚条约》</w:t>
      </w:r>
    </w:p>
    <w:p w14:paraId="01D5C4B3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就西藏地区而言，清朝政府采取了卓有成效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6BE0725A" wp14:editId="1C8FDF08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治理手段，以下能为其提供实证的是（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W w:w="6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50"/>
        <w:gridCol w:w="1590"/>
        <w:gridCol w:w="1560"/>
        <w:gridCol w:w="1470"/>
      </w:tblGrid>
      <w:tr w:rsidR="00A9387B" w14:paraId="604C00F0" w14:textId="77777777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E7AA53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566C04F4" wp14:editId="0906F6AF">
                  <wp:extent cx="981075" cy="7334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7DD479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6B325C95" wp14:editId="0616A523">
                  <wp:extent cx="752475" cy="7048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4CF7C6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2DC9DD7F" wp14:editId="34432A4D">
                  <wp:extent cx="733425" cy="6762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CA3B26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0FBAABA9" wp14:editId="07582427">
                  <wp:extent cx="685800" cy="63817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87B" w14:paraId="52781FF9" w14:textId="77777777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CCD2C0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A.</w:t>
            </w:r>
            <w:r>
              <w:rPr>
                <w:rFonts w:ascii="宋体" w:hAnsi="宋体"/>
                <w:color w:val="000000"/>
              </w:rPr>
              <w:t>兵马俑军阵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BDE83D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B.</w:t>
            </w:r>
            <w:r>
              <w:rPr>
                <w:rFonts w:ascii="宋体" w:hAnsi="宋体"/>
                <w:color w:val="000000"/>
              </w:rPr>
              <w:t>宣政院印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8359DA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C.</w:t>
            </w:r>
            <w:r>
              <w:rPr>
                <w:rFonts w:ascii="宋体" w:hAnsi="宋体"/>
                <w:color w:val="000000"/>
              </w:rPr>
              <w:t>锦衣卫印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1AFD67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D.</w:t>
            </w:r>
            <w:r>
              <w:rPr>
                <w:rFonts w:ascii="宋体" w:hAnsi="宋体"/>
                <w:color w:val="000000"/>
              </w:rPr>
              <w:t>金奔巴瓶</w:t>
            </w:r>
          </w:p>
        </w:tc>
      </w:tr>
    </w:tbl>
    <w:p w14:paraId="656F7F34" w14:textId="77777777" w:rsidR="00A9387B" w:rsidRDefault="00A9387B">
      <w:pPr>
        <w:spacing w:line="360" w:lineRule="auto"/>
        <w:textAlignment w:val="center"/>
        <w:rPr>
          <w:color w:val="000000"/>
        </w:rPr>
      </w:pPr>
    </w:p>
    <w:p w14:paraId="016FCF60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3973556A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条约规定，“大沽炮台及有碍京师至海通道之各炮台一律削平”，而且为保证该通道“无断绝之虞”，确定北京、天津、山海关沿线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处由各国“留兵驻守”。这些规定与使馆区驻军特权结合在一起，将中国的心脏部位直接置于列强集体军事控制之下，该条约是（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8A09E8D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《南京条约》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《天津条约》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《北京条约》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《辛丑条约》</w:t>
      </w:r>
    </w:p>
    <w:p w14:paraId="64EF3A66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维恩图是一种关系型图表，可以很好地用其比较历史事件。如下图所示，重叠部分是两个历史事件的共同点，应填写（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8A03737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B6F90A8" wp14:editId="620D687A">
            <wp:extent cx="2466975" cy="14478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322DB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救亡图存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自强求富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扶清灭洋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三民主义</w:t>
      </w:r>
    </w:p>
    <w:p w14:paraId="6D0CF848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eastAsia="Times New Roman" w:cs="Times New Roman"/>
          <w:color w:val="000000"/>
        </w:rPr>
        <w:t>1895</w:t>
      </w:r>
      <w:r>
        <w:rPr>
          <w:rFonts w:ascii="宋体" w:hAnsi="宋体"/>
          <w:color w:val="000000"/>
        </w:rPr>
        <w:t>年，清政府与日本签订了丧权辱国的《马关条约》，此举激起张謇极大的愤慨和忧虑，他认为只有</w:t>
      </w:r>
      <w:r>
        <w:rPr>
          <w:rFonts w:ascii="宋体" w:hAnsi="宋体"/>
          <w:color w:val="000000"/>
        </w:rPr>
        <w:lastRenderedPageBreak/>
        <w:t>发展民族工业才能抵制帝国主义的侵略，并且士大夫有不容推卸的责任。可见，他主张（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59DE25C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变法图强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实业救国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民主共和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民主科学</w:t>
      </w:r>
    </w:p>
    <w:p w14:paraId="3501B52B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红军长征共转战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个省份，通过数十个少数民族居住区，攻占县城一百余座，沿途宣传革命真理，建立各级苏维埃政府，进行土地革命，为后来开展革命斗争创造了有利条件。材料旨在强调红军长征（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D9012FB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冲破了四道封锁线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创建了农村革命根据地</w:t>
      </w:r>
    </w:p>
    <w:p w14:paraId="3B34F14A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播下了革命的种子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改变了中国革命的性质</w:t>
      </w:r>
    </w:p>
    <w:p w14:paraId="79197002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这三大战役，从</w:t>
      </w:r>
      <w:r>
        <w:rPr>
          <w:rFonts w:eastAsia="Times New Roman" w:cs="Times New Roman"/>
          <w:color w:val="000000"/>
        </w:rPr>
        <w:t>1948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日开始，到</w:t>
      </w:r>
      <w:r>
        <w:rPr>
          <w:rFonts w:eastAsia="Times New Roman" w:cs="Times New Roman"/>
          <w:color w:val="000000"/>
        </w:rPr>
        <w:t>1949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31</w:t>
      </w:r>
      <w:r>
        <w:rPr>
          <w:rFonts w:ascii="宋体" w:hAnsi="宋体"/>
          <w:color w:val="000000"/>
        </w:rPr>
        <w:t>日结束，历时四个月零十九天，共歼灭和改编国民党军队</w:t>
      </w:r>
      <w:r>
        <w:rPr>
          <w:rFonts w:eastAsia="Times New Roman" w:cs="Times New Roman"/>
          <w:color w:val="000000"/>
        </w:rPr>
        <w:t>150</w:t>
      </w:r>
      <w:r>
        <w:rPr>
          <w:rFonts w:ascii="宋体" w:hAnsi="宋体"/>
          <w:color w:val="000000"/>
        </w:rPr>
        <w:t>多万人。这三大战役（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FEAEB8B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粉碎了国民党重点进攻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揭开解放军战略进攻的序幕</w:t>
      </w:r>
    </w:p>
    <w:p w14:paraId="525B2636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加速了解放战争的胜利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结束了国民党在大陆的统治</w:t>
      </w:r>
    </w:p>
    <w:p w14:paraId="0DD5C2FB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一首歌一座城。与下面这首歌曲的“创作背景”直接相关的是（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CA5D719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76DFC4B" wp14:editId="11749946">
            <wp:extent cx="3543300" cy="1209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B199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“一五”计划的实施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中共八大成功召开</w:t>
      </w:r>
    </w:p>
    <w:p w14:paraId="7D5F1A69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加入世界贸易组织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全面建成小康社会</w:t>
      </w:r>
    </w:p>
    <w:p w14:paraId="44853A8F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“……方略在香港、澳门问题上的成功应用，为世界各国和平解决相互之间的冲突提供了成功的范例，为处理历史上遗留下来仍未了结的国际争端，找到了一条崭新的解决道路。”材料评价的是（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6246913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民族区域自治制度的实行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“求同存异”方针的提出</w:t>
      </w:r>
    </w:p>
    <w:p w14:paraId="7DDFD1AB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和平共处五项原则的倡导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“一国两制”构想的实践</w:t>
      </w:r>
    </w:p>
    <w:p w14:paraId="0E7B902D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下面示意图旨在说明，改革开放后中国（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556B5FC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128C59B" wp14:editId="5431A778">
            <wp:extent cx="5238750" cy="1518285"/>
            <wp:effectExtent l="0" t="0" r="0" b="57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061C2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民族意识的觉醒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加快构建开放型经济新体制</w:t>
      </w:r>
    </w:p>
    <w:p w14:paraId="700327D0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推进全方位外交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统一大业向前迈出重要一步</w:t>
      </w:r>
    </w:p>
    <w:p w14:paraId="441B5CAF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下面年代尺梳理的是某文明古国的发展历程。其代表性文明成果是（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8BF84CE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0FF29078" wp14:editId="679D1851">
            <wp:extent cx="4572000" cy="7524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6CDDF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司母戊鼎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金字塔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楔形文字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种姓制度</w:t>
      </w:r>
    </w:p>
    <w:p w14:paraId="1B24A13B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如下资料卡解释的是（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74A1744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10BADBA2" wp14:editId="6B888128">
            <wp:extent cx="4171950" cy="1485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B8CCF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封君封臣制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西欧庄园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城市自治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大学兴起</w:t>
      </w:r>
    </w:p>
    <w:p w14:paraId="59059366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英文单词</w:t>
      </w:r>
      <w:r>
        <w:rPr>
          <w:rFonts w:eastAsia="Times New Roman" w:cs="Times New Roman"/>
          <w:color w:val="000000"/>
        </w:rPr>
        <w:t>Renaissance Man</w:t>
      </w:r>
      <w:r>
        <w:rPr>
          <w:rFonts w:ascii="宋体" w:hAnsi="宋体"/>
          <w:color w:val="000000"/>
        </w:rPr>
        <w:t>通常指全才人。达·芬奇是</w:t>
      </w:r>
      <w:r>
        <w:rPr>
          <w:rFonts w:eastAsia="Times New Roman" w:cs="Times New Roman"/>
          <w:color w:val="000000"/>
        </w:rPr>
        <w:t>Renaissance Man</w:t>
      </w:r>
      <w:r>
        <w:rPr>
          <w:rFonts w:ascii="宋体" w:hAnsi="宋体"/>
          <w:color w:val="000000"/>
        </w:rPr>
        <w:t>的典型代表，他兼艺术大师、科学巨匠、文艺理论家、哲学家，诗人、音乐家、工程师、发明家于一身，他身上所展现的人的力量、潜能、创造能力，体现了（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5F4A4B8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人文主义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三权分立</w:t>
      </w:r>
      <w:r>
        <w:rPr>
          <w:color w:val="000000"/>
        </w:rPr>
        <w:tab/>
      </w:r>
      <w:bookmarkStart w:id="0" w:name="_GoBack"/>
      <w:bookmarkEnd w:id="0"/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理性主义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君权神授</w:t>
      </w:r>
    </w:p>
    <w:p w14:paraId="555FF990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欧洲商人的贸易范围不断扩大，商业经营方式也发生变化，贸易中心也由原来的地中海沿岸转移到大西洋沿岸，引发商业革命和价格革命，加速了西欧封建制度的解体，资本主义也得到更快发展。对此解读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DF5F788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租地农场促进经营方式的改变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新航路开辟促进资本主义发展</w:t>
      </w:r>
    </w:p>
    <w:p w14:paraId="4025FDAA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殖民扩张给亚非地区带来灾难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资本主义世界市场已最终形成</w:t>
      </w:r>
    </w:p>
    <w:p w14:paraId="0C8133C2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下图是“马克思主义的诞生和传播”的时空坐标，其中“口”处应是（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3AB5A83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ECFDB48" wp14:editId="371C4DD2">
            <wp:extent cx="4600575" cy="11239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C46E7" w14:textId="77777777" w:rsidR="00A9387B" w:rsidRDefault="00322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《独立宣言》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《人权宣言》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《共产党宣言》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《联合国家宣言》</w:t>
      </w:r>
    </w:p>
    <w:p w14:paraId="24F8FAAA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由英法美操纵的会议在凡尔赛宫召开，列强为了实现各自目的尔虞我诈、矛盾重重几经讨价还价，终于在</w:t>
      </w:r>
      <w:r>
        <w:rPr>
          <w:rFonts w:eastAsia="Times New Roman" w:cs="Times New Roman"/>
          <w:color w:val="000000"/>
        </w:rPr>
        <w:t>1919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日签署了《协约及参战各国对德和约》。随后协约国同其他战败国也相继签订了一系列条约，解决了欧洲、非洲和西亚战后秩序问题。由此可见，该会议（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EB51136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确立的国际秩序由大国主导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保障了战后永久和平</w:t>
      </w:r>
    </w:p>
    <w:p w14:paraId="0362536F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消除了参战各国之间的矛盾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体现了平等协商原则</w:t>
      </w:r>
    </w:p>
    <w:p w14:paraId="6E2784E4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23. </w:t>
      </w:r>
      <w:r>
        <w:rPr>
          <w:rFonts w:ascii="宋体" w:hAnsi="宋体"/>
          <w:color w:val="000000"/>
        </w:rPr>
        <w:t>这场由扎格鲁尔等人领导的、持续了近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年的爱国民族主义运动，迫使英国废除了殖民保护制度，为埃及民族民主运动进一步发展奠定了基础。材料反映的是（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D22082D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非暴力不合作运动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华夫脱运动</w:t>
      </w:r>
    </w:p>
    <w:p w14:paraId="1DA08F2D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卡德纳斯改革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纳米比亚独立</w:t>
      </w:r>
    </w:p>
    <w:p w14:paraId="33A16952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下图是某战役图解，该战役（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2523C90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3E24415" wp14:editId="2A5ACED2">
            <wp:extent cx="2686050" cy="1085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A4EFB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粉碎了德军不可战胜的神话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使二战达到最大规模</w:t>
      </w:r>
    </w:p>
    <w:p w14:paraId="32E4D7E3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是第二次世界大战的转折点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开辟了欧洲第二战场</w:t>
      </w:r>
    </w:p>
    <w:p w14:paraId="103AFE1A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无论从区域经济整合到全球影响力提升，还是从本国独立外交到未来发展预期，世界历史上从未有过一个时期像</w:t>
      </w:r>
      <w:r>
        <w:rPr>
          <w:rFonts w:eastAsia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世纪第三个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年初始阶段这样，非西方国家呈现出群体性独立自主式崛起，展现了蓬勃发展的生机与自主成长的活力。材料突出反映了当今世界（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232EEBB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国际政治经济新秩序确立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霸权主义造成地区冲突不断</w:t>
      </w:r>
    </w:p>
    <w:p w14:paraId="36FD5A1F" w14:textId="77777777" w:rsidR="00A9387B" w:rsidRDefault="00322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政治军事集团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78BD050F" wp14:editId="0678083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不断涌现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多极化的发展趋势不断加强</w:t>
      </w:r>
    </w:p>
    <w:p w14:paraId="3077171A" w14:textId="77777777" w:rsidR="00A9387B" w:rsidRDefault="0032267F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63BE10FE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变革与社会进步相伴而生，它是历史前进的动力，是社会演进的重要方式。阅读材料，回答问题。</w:t>
      </w:r>
    </w:p>
    <w:p w14:paraId="0D9EC43B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中国古代重大改革（部分）</w:t>
      </w:r>
    </w:p>
    <w:tbl>
      <w:tblPr>
        <w:tblW w:w="7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49"/>
        <w:gridCol w:w="2555"/>
        <w:gridCol w:w="2976"/>
      </w:tblGrid>
      <w:tr w:rsidR="00A9387B" w14:paraId="24BD7E31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DACAC0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事件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A0EDE2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措施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D2D18B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影响</w:t>
            </w:r>
          </w:p>
        </w:tc>
      </w:tr>
      <w:tr w:rsidR="00A9387B" w14:paraId="7BF8775E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9ED63A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8D19EE" w14:textId="77777777" w:rsidR="00A9387B" w:rsidRDefault="0032267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在战争中杀敌一人赐爵一级，或授予</w:t>
            </w:r>
            <w:r>
              <w:rPr>
                <w:rFonts w:eastAsia="Times New Roman" w:cs="Times New Roman"/>
                <w:color w:val="000000"/>
              </w:rPr>
              <w:t>50</w:t>
            </w:r>
            <w:r>
              <w:rPr>
                <w:rFonts w:ascii="楷体" w:eastAsia="楷体" w:hAnsi="楷体" w:cs="楷体"/>
                <w:color w:val="000000"/>
              </w:rPr>
              <w:t>石俸禄的官职；杀敌军官一人，赏爵一级，田一顷，宅地</w:t>
            </w:r>
            <w:r>
              <w:rPr>
                <w:rFonts w:eastAsia="Times New Roman" w:cs="Times New Roman"/>
                <w:color w:val="000000"/>
              </w:rPr>
              <w:t>9</w:t>
            </w:r>
            <w:r>
              <w:rPr>
                <w:rFonts w:ascii="楷体" w:eastAsia="楷体" w:hAnsi="楷体" w:cs="楷体"/>
                <w:color w:val="000000"/>
              </w:rPr>
              <w:t>亩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289567" w14:textId="77777777" w:rsidR="00A9387B" w:rsidRDefault="0032267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提高了军队战斗力，为以后秦国统一全国奠定了基础</w:t>
            </w:r>
          </w:p>
        </w:tc>
      </w:tr>
      <w:tr w:rsidR="00A9387B" w14:paraId="0C6ED8F1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084105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北魏</w:t>
            </w:r>
          </w:p>
          <w:p w14:paraId="05B317A4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孝文帝改革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9E923F" w14:textId="77777777" w:rsidR="00A9387B" w:rsidRDefault="0032267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在朝廷禁止穿胡服，改穿汉服；禁止说鲜卑语，改说汉语；改繁复的鲜卑姓为汉姓；提倡鲜卑贵族和汉人士族联姻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5D400B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</w:tr>
      <w:tr w:rsidR="00A9387B" w14:paraId="7827DB18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853B18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王安石变法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38BB44" w14:textId="77777777" w:rsidR="00A9387B" w:rsidRDefault="0032267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征收役钱，用来雇人到官府服役；原先不服役的官僚等，也要交纳役钱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751EB6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政府的财政收入有所增加</w:t>
            </w:r>
          </w:p>
        </w:tc>
      </w:tr>
    </w:tbl>
    <w:p w14:paraId="2C0D23A7" w14:textId="77777777" w:rsidR="00A9387B" w:rsidRDefault="0032267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——整理自晁福林《中国古代史》</w:t>
      </w:r>
    </w:p>
    <w:p w14:paraId="0F1D81EE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根据材料一并结合所学知识完成上表。</w:t>
      </w:r>
    </w:p>
    <w:p w14:paraId="7A0E4D24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</w:t>
      </w:r>
    </w:p>
    <w:p w14:paraId="11B25B70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5DED71A" wp14:editId="10EEED18">
            <wp:extent cx="4743450" cy="962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A86D2" w14:textId="77777777" w:rsidR="00A9387B" w:rsidRDefault="003226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——整理自刘松柏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何成刚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梁晓东《历史课标解析与史料研习——国家制度与社会治理》</w:t>
      </w:r>
    </w:p>
    <w:p w14:paraId="4BC2E36E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根据材料二，判断这是我国古代哪一制度的基本特征，并分析其创立的历史意义，</w:t>
      </w:r>
    </w:p>
    <w:p w14:paraId="0E9BD533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日本通过大化改新、明治维新、战后改革三次“开国”，成功实现了由奴隶社会向封建社会、由封建社会向天皇制资本主义社会、由天皇制资本主义社会向民主制资本主义社会的全面转型。而其每次社会转型的结果，一方面跨越式前移了本国的国际“站位”，另一方面也潜伏下祸国殃邻之隐患。</w:t>
      </w:r>
    </w:p>
    <w:p w14:paraId="0B4EAEAB" w14:textId="77777777" w:rsidR="00A9387B" w:rsidRDefault="0032267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——孙立祥《日本三次社会转型及其历史启示》</w:t>
      </w:r>
    </w:p>
    <w:p w14:paraId="648F7EE1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材料三中作者认为日本三次社会转型都产生了两方面的结果，结合所学知识，以明治维新为例加以佐证。</w:t>
      </w:r>
    </w:p>
    <w:p w14:paraId="700376BF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材料四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光荣革命留下的最深刻遗产是：制度变迁可以用非革命的手段完成，从此后，英国历史上不再出现重大的暴力冲突，和平和渐进的改革成为英国历史发展的特色，到光荣革命为止，合适的政治和社会环境已经在英国形成了，正是在这种环境下，英国率先走向工业革命，也就从一个文明边缘的小国走向了世界的中心，并开创了一种新的文明。</w:t>
      </w:r>
    </w:p>
    <w:p w14:paraId="4FEF64A3" w14:textId="77777777" w:rsidR="00A9387B" w:rsidRDefault="003226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——钱乘旦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许洁明《英国通史》</w:t>
      </w:r>
    </w:p>
    <w:p w14:paraId="2DF4A6BE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根据材料四，概括推动英国从“文明边缘的小国走向了世界的中心”的因素。</w:t>
      </w:r>
    </w:p>
    <w:p w14:paraId="1DADA596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党报党刊是中国共产党百年历程的忠实书写者，是开展爱国主义教育的鲜活读本。阅读材料，回答问题</w:t>
      </w:r>
    </w:p>
    <w:p w14:paraId="29B627D0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十月革命一声炮响，给中国送来了马克思列宁主义。</w:t>
      </w:r>
      <w:r>
        <w:rPr>
          <w:rFonts w:eastAsia="Times New Roman" w:cs="Times New Roman"/>
          <w:color w:val="000000"/>
        </w:rPr>
        <w:t>1919</w:t>
      </w:r>
      <w:r>
        <w:rPr>
          <w:rFonts w:ascii="楷体" w:eastAsia="楷体" w:hAnsi="楷体" w:cs="楷体"/>
          <w:color w:val="000000"/>
        </w:rPr>
        <w:t>年爆发的五四运动，推动了马克思主义在中国的传播并日益同中国工人运动相结合，除了上海、北京的共产党早期组织之外，长沙、武汉、广州、济南等地也相继建立了共产党早期组织。共产国际又派人来华开展工作，成立全国性无产阶级政党组织的工作遂正式启动。从此，在中国出现了完全新式的，以马克思列宁主义为行动指南的，以实现社会主义和共产主义为奋斗目标的统一的无产阶级政党。</w:t>
      </w:r>
    </w:p>
    <w:p w14:paraId="4C221281" w14:textId="77777777" w:rsidR="00A9387B" w:rsidRDefault="003226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——摘自《一大首聚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开天辟地》，载《中国组织人事报》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8</w:t>
      </w:r>
      <w:r>
        <w:rPr>
          <w:rFonts w:ascii="楷体" w:eastAsia="楷体" w:hAnsi="楷体" w:cs="楷体"/>
          <w:color w:val="000000"/>
        </w:rPr>
        <w:t>日</w:t>
      </w:r>
    </w:p>
    <w:p w14:paraId="522CC4B1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概括材料一中“统一的无产阶级政党”成立的条件。</w:t>
      </w:r>
    </w:p>
    <w:p w14:paraId="1A828E5F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65"/>
        <w:gridCol w:w="5820"/>
      </w:tblGrid>
      <w:tr w:rsidR="00A9387B" w14:paraId="2A2E20B1" w14:textId="77777777">
        <w:trPr>
          <w:trHeight w:val="2685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9CA4B6" w14:textId="77777777" w:rsidR="00A9387B" w:rsidRDefault="0032267F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党指挥枪是保持人民军队本质和宗旨的根本保障，这是我们党在血与火的斗争中得出的颠扑不破的真理。</w:t>
            </w:r>
          </w:p>
        </w:tc>
        <w:tc>
          <w:tcPr>
            <w:tcW w:w="5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679790" w14:textId="77777777" w:rsidR="00A9387B" w:rsidRDefault="0032267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390A73BB" wp14:editId="6106A7BF">
                  <wp:extent cx="3438525" cy="12954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8525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A8F4AD" w14:textId="77777777" w:rsidR="00A9387B" w:rsidRDefault="0032267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——整理自《追寻党指挥枪的三个历史节点》，载《解放军报》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6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日</w:t>
      </w:r>
    </w:p>
    <w:p w14:paraId="5ABF6A89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根据材料二并结合所学知识，说明“党指挥枪”发端于南昌起义、定型于古田会议的依据。</w:t>
      </w:r>
    </w:p>
    <w:p w14:paraId="7C66F3DD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在一九四九年，中国人民取得了中国历史上空前未有的伟大胜利……成立了中央人民政府。这个政府不但受到全国人民的普遍拥护，而且受到了全世界反帝国主义阵营的普遍欢迎。中国人民知道自己的胜利具有世界历更的伟大意义，四万万七千五百万人已经团结起来，在中国共产党的领导和世界反帝国主义阵营的协助下，推翻了几千年的封建主义统治和一百多年的帝国主义统治，按照自己的愿望，建设自由幸福的生活。</w:t>
      </w:r>
    </w:p>
    <w:p w14:paraId="14A66D48" w14:textId="77777777" w:rsidR="00A9387B" w:rsidRDefault="003226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——摘自《人民日报》</w:t>
      </w:r>
      <w:r>
        <w:rPr>
          <w:rFonts w:eastAsia="Times New Roman" w:cs="Times New Roman"/>
          <w:color w:val="000000"/>
        </w:rPr>
        <w:t>1950</w:t>
      </w:r>
      <w:r>
        <w:rPr>
          <w:rFonts w:ascii="楷体" w:eastAsia="楷体" w:hAnsi="楷体" w:cs="楷体"/>
          <w:color w:val="000000"/>
        </w:rPr>
        <w:t>年元旦社论《完成胜利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巩固胜利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迎接一九五零年元旦》</w:t>
      </w:r>
    </w:p>
    <w:p w14:paraId="4FBB30B5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根据材料三并结合所学知识，说明材料所述事件“空前”和“伟大”的理由。</w:t>
      </w:r>
    </w:p>
    <w:p w14:paraId="5B486984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材料四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美帝国主义者在九月间纠合其可能纠合的最大兵力在仁川登陆，占领平壤，并向我国东北边境汹涌前进，直至鸭绿江边。美国空军连续侵入我国东北领空轰炸扫射，这种对于中国领土的放肆的霸占和对于中国安全的放肆的威胁，迫使中国人民不能不积极加强我们的国防力量，并且不能不以志愿行动援助朝鲜人民驱逐美国侵略军，以便保障我国的大陆的安全……那么，我们能否战胜帝国主义的侵略呢？伟大的中国人民志愿军答复道：完全能够！</w:t>
      </w:r>
    </w:p>
    <w:p w14:paraId="0404DE06" w14:textId="77777777" w:rsidR="00A9387B" w:rsidRDefault="003226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——摘自《人民日报》</w:t>
      </w:r>
      <w:r>
        <w:rPr>
          <w:rFonts w:eastAsia="Times New Roman" w:cs="Times New Roman"/>
          <w:color w:val="000000"/>
        </w:rPr>
        <w:t>1951</w:t>
      </w:r>
      <w:r>
        <w:rPr>
          <w:rFonts w:ascii="楷体" w:eastAsia="楷体" w:hAnsi="楷体" w:cs="楷体"/>
          <w:color w:val="000000"/>
        </w:rPr>
        <w:t>年元旦社论《在伟大爱国主义旗帜下巩固我们的伟大祖国》</w:t>
      </w:r>
    </w:p>
    <w:p w14:paraId="49C64354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根据材料四，概括“志愿行动”的目的，并结合所学知识简析其意义。</w:t>
      </w:r>
    </w:p>
    <w:p w14:paraId="5611BB5D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经济政策是国家治理的核心内容之一，灵活的经济政策调整有利于国家发展和社会进步。阅读材料，回答问题，</w:t>
      </w:r>
    </w:p>
    <w:p w14:paraId="014DD46D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第一个社会主义国家初期经济政策探微】</w:t>
      </w:r>
    </w:p>
    <w:p w14:paraId="21DB13D2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</w:p>
    <w:p w14:paraId="6C9417EF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75E29EB" wp14:editId="527B0CEA">
            <wp:extent cx="3695700" cy="1628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71D75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根据材料一并结合所学知识，指出“间接过渡”代表的经济政策的名称，并分析其“两允许”的成效。</w:t>
      </w:r>
    </w:p>
    <w:p w14:paraId="76E1C37A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【视角二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大萧条时期美国反危机实践探析】</w:t>
      </w:r>
    </w:p>
    <w:p w14:paraId="4E152571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</w:p>
    <w:tbl>
      <w:tblPr>
        <w:tblW w:w="6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20"/>
        <w:gridCol w:w="3255"/>
      </w:tblGrid>
      <w:tr w:rsidR="00A9387B" w14:paraId="01C31D05" w14:textId="77777777">
        <w:trPr>
          <w:trHeight w:val="465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4A3F4A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危机表现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6AA830" w14:textId="77777777" w:rsidR="00A9387B" w:rsidRDefault="003226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反危机实践</w:t>
            </w:r>
          </w:p>
        </w:tc>
      </w:tr>
      <w:tr w:rsidR="00A9387B" w14:paraId="64BDFF02" w14:textId="77777777">
        <w:trPr>
          <w:trHeight w:val="3150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3D0BA7" w14:textId="77777777" w:rsidR="00A9387B" w:rsidRDefault="0032267F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证券市场的崩溃，引发了连镇反应，从此以后，开始了资本主义国家长达</w:t>
            </w: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ascii="楷体" w:eastAsia="楷体" w:hAnsi="楷体" w:cs="楷体"/>
                <w:color w:val="000000"/>
              </w:rPr>
              <w:t>年的大萧条时期……银行、工厂、企业和投资者接二连三的破产使美国陷入了大萧条的深渊之中，这次经济危机很快从美国蔓延到其他工业国家。对千百万人而言，吃、穿，住等基本生活条件无法得到满足。</w:t>
            </w:r>
          </w:p>
          <w:p w14:paraId="01F4E06A" w14:textId="77777777" w:rsidR="00A9387B" w:rsidRDefault="0032267F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——杨林《中外经济史》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51E55A" w14:textId="77777777" w:rsidR="00A9387B" w:rsidRDefault="0032267F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实施《紧急银行法》，整顿银行业，克服金融危机，实施《农业调整法》和《全国工业复兴法》，用行政手段调节农业生产。实施《联邦紧急救济法》；举办公共工程以解决就业问题。实施《全国劳工关系法》和《公平劳动标准法》，保护劳工权利。实施《社会保险法》，建立社会保障体系。</w:t>
            </w:r>
          </w:p>
          <w:p w14:paraId="22D872EF" w14:textId="77777777" w:rsidR="00A9387B" w:rsidRDefault="0032267F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——魏绪乐《全面认识“罗斯福新政”》</w:t>
            </w:r>
          </w:p>
        </w:tc>
      </w:tr>
    </w:tbl>
    <w:p w14:paraId="67ECD4CD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根据材料二并结合所学知识，分别概括“危机表现”和“反危机实践”二者的特点。</w:t>
      </w:r>
    </w:p>
    <w:p w14:paraId="03ACBDF4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新中国成立后农村生产关系调整探寻】</w:t>
      </w:r>
    </w:p>
    <w:p w14:paraId="14FFE853" w14:textId="77777777" w:rsidR="00A9387B" w:rsidRDefault="0032267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</w:p>
    <w:p w14:paraId="388071D9" w14:textId="77777777" w:rsidR="00A9387B" w:rsidRDefault="0032267F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5AB401A" wp14:editId="25C71025">
            <wp:extent cx="2838450" cy="1438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C666D" w14:textId="77777777" w:rsidR="00A9387B" w:rsidRDefault="0032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根据材料三并结合所学知识，围绕“经济政策调整要符合国情”这一论题，展开论述。（要求：选择其中两次“调整”，史论结合，逻辑严密，条理清晰，叙述完整）</w:t>
      </w:r>
    </w:p>
    <w:p w14:paraId="35124036" w14:textId="77777777" w:rsidR="00A9387B" w:rsidRDefault="00A9387B">
      <w:pPr>
        <w:spacing w:line="360" w:lineRule="auto"/>
        <w:textAlignment w:val="center"/>
        <w:rPr>
          <w:color w:val="000000"/>
        </w:rPr>
      </w:pPr>
    </w:p>
    <w:sectPr w:rsidR="00A9387B">
      <w:headerReference w:type="default" r:id="rId25"/>
      <w:footerReference w:type="even" r:id="rId26"/>
      <w:footerReference w:type="default" r:id="rId27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4311A6" w14:textId="77777777" w:rsidR="007D4F52" w:rsidRDefault="007D4F52">
      <w:r>
        <w:separator/>
      </w:r>
    </w:p>
  </w:endnote>
  <w:endnote w:type="continuationSeparator" w:id="0">
    <w:p w14:paraId="5DB458C7" w14:textId="77777777" w:rsidR="007D4F52" w:rsidRDefault="007D4F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A59FD7" w14:textId="77777777" w:rsidR="0032267F" w:rsidRDefault="0032267F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3A6941F8" w14:textId="77777777" w:rsidR="0032267F" w:rsidRDefault="0032267F" w:rsidP="0032267F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F1EC06" w14:textId="6E30CF34" w:rsidR="0032267F" w:rsidRDefault="0032267F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1D462E">
      <w:rPr>
        <w:rStyle w:val="a5"/>
        <w:noProof/>
      </w:rPr>
      <w:t>6</w:t>
    </w:r>
    <w:r>
      <w:rPr>
        <w:rStyle w:val="a5"/>
      </w:rPr>
      <w:fldChar w:fldCharType="end"/>
    </w:r>
  </w:p>
  <w:p w14:paraId="19695A94" w14:textId="23C3F636" w:rsidR="0032267F" w:rsidRDefault="0032267F" w:rsidP="0032267F">
    <w:pPr>
      <w:pStyle w:val="a3"/>
      <w:ind w:right="360"/>
      <w:rPr>
        <w:rFonts w:hint="eastAsia"/>
      </w:rPr>
    </w:pPr>
  </w:p>
  <w:p w14:paraId="6127A03D" w14:textId="09C3037C" w:rsidR="00A9387B" w:rsidRPr="0032267F" w:rsidRDefault="00A9387B" w:rsidP="0032267F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D24563" w14:textId="77777777" w:rsidR="007D4F52" w:rsidRDefault="007D4F52">
      <w:r>
        <w:separator/>
      </w:r>
    </w:p>
  </w:footnote>
  <w:footnote w:type="continuationSeparator" w:id="0">
    <w:p w14:paraId="0A5A2F38" w14:textId="77777777" w:rsidR="007D4F52" w:rsidRDefault="007D4F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FA011E" w14:textId="4C8C1233" w:rsidR="0032267F" w:rsidRDefault="0032267F" w:rsidP="001D462E">
    <w:pPr>
      <w:pStyle w:val="a4"/>
      <w:ind w:right="720"/>
      <w:rPr>
        <w:rFonts w:hint="eastAsia"/>
      </w:rPr>
    </w:pPr>
  </w:p>
  <w:p w14:paraId="760D8528" w14:textId="5B102220" w:rsidR="00A9387B" w:rsidRPr="0032267F" w:rsidRDefault="00A9387B" w:rsidP="0032267F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D462E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2267F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82F1F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596"/>
    <w:rsid w:val="00701D6B"/>
    <w:rsid w:val="007061B2"/>
    <w:rsid w:val="00740A09"/>
    <w:rsid w:val="00762E26"/>
    <w:rsid w:val="00767F31"/>
    <w:rsid w:val="007D4F52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44FDB"/>
    <w:rsid w:val="00A536B0"/>
    <w:rsid w:val="00A9387B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71E79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72B45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9EFA515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FAAD77-FFE8-4F5C-BAC6-4C33C828D4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888</Words>
  <Characters>5064</Characters>
  <Application>Microsoft Office Word</Application>
  <DocSecurity>0</DocSecurity>
  <Lines>42</Lines>
  <Paragraphs>11</Paragraphs>
  <ScaleCrop>false</ScaleCrop>
  <LinksUpToDate>false</LinksUpToDate>
  <CharactersWithSpaces>5941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2024-07-04T08:28:00Z</dcterms:created>
  <dcterms:modified xsi:type="dcterms:W3CDTF">2024-10-22T02:39:00Z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FF6CDA2A9D4440F89AFF73A19F2773AF_12</vt:lpwstr>
  </property>
</Properties>
</file>