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FCC2EB" w14:textId="77777777" w:rsidR="00FA0449" w:rsidRDefault="00D54EBF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6C082973" wp14:editId="102B01D0">
            <wp:simplePos x="0" y="0"/>
            <wp:positionH relativeFrom="page">
              <wp:posOffset>12039600</wp:posOffset>
            </wp:positionH>
            <wp:positionV relativeFrom="topMargin">
              <wp:posOffset>12471400</wp:posOffset>
            </wp:positionV>
            <wp:extent cx="495300" cy="469900"/>
            <wp:effectExtent l="0" t="0" r="0" b="635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2024年广西壮族自治区中考历史真题</w:t>
      </w:r>
    </w:p>
    <w:p w14:paraId="77CE7999" w14:textId="77777777" w:rsidR="00FA0449" w:rsidRDefault="00D54EBF">
      <w:pPr>
        <w:spacing w:line="360" w:lineRule="auto"/>
      </w:pPr>
      <w:r>
        <w:rPr>
          <w:rFonts w:ascii="宋体" w:hAnsi="宋体"/>
          <w:b/>
          <w:sz w:val="24"/>
        </w:rPr>
        <w:t>三、单项选择题（本大题共15小题，每小题2分，共30分。在每小题列出的四个备选项中，只有一项符合题目要求，错选、多选或未选均不得分。）</w:t>
      </w:r>
    </w:p>
    <w:p w14:paraId="471BE6AE" w14:textId="77777777" w:rsidR="00FA0449" w:rsidRDefault="00D54EBF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广西南宁豹子头遗址和桂林甑皮岩遗址出土了一万年前的陶器残片。这些残片证实广西先民已掌握制陶技术。得出这一结论的主要依据是（</w:t>
      </w:r>
      <w:r>
        <w:rPr>
          <w:rFonts w:ascii="Calibri" w:eastAsia="Calibri" w:hAnsi="Calibri" w:cs="Calibri"/>
        </w:rPr>
        <w:t xml:space="preserve">    </w:t>
      </w:r>
      <w:r>
        <w:rPr>
          <w:rFonts w:ascii="宋体" w:hAnsi="宋体"/>
        </w:rPr>
        <w:t>）</w:t>
      </w:r>
    </w:p>
    <w:p w14:paraId="146D840B" w14:textId="77777777" w:rsidR="00FA0449" w:rsidRDefault="00D54E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文献典籍</w:t>
      </w:r>
      <w:r>
        <w:tab/>
        <w:t xml:space="preserve">B. </w:t>
      </w:r>
      <w:r>
        <w:rPr>
          <w:rFonts w:ascii="宋体" w:hAnsi="宋体"/>
        </w:rPr>
        <w:t>神话传说</w:t>
      </w:r>
      <w:r>
        <w:tab/>
        <w:t xml:space="preserve">C. </w:t>
      </w:r>
      <w:r>
        <w:rPr>
          <w:rFonts w:ascii="宋体" w:hAnsi="宋体"/>
        </w:rPr>
        <w:t>考古发现</w:t>
      </w:r>
      <w:r>
        <w:tab/>
        <w:t xml:space="preserve">D. </w:t>
      </w:r>
      <w:r>
        <w:rPr>
          <w:rFonts w:ascii="宋体" w:hAnsi="宋体"/>
        </w:rPr>
        <w:t>影视资料</w:t>
      </w:r>
    </w:p>
    <w:p w14:paraId="486F63E0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西周时期，天子封给诸侯土地和臣民，要举行授土授民的仪式。与此现象相关的政治制度是（</w:t>
      </w:r>
      <w:r>
        <w:rPr>
          <w:rFonts w:ascii="Calibri" w:eastAsia="Calibri" w:hAnsi="Calibri" w:cs="Calibri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45765F5" w14:textId="77777777" w:rsidR="00FA0449" w:rsidRDefault="00D54E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禅让制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分封制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行省制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三省六部制</w:t>
      </w:r>
    </w:p>
    <w:p w14:paraId="57EF632F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锺繇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5CF144BA" wp14:editId="2EE68E4E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楷书刚柔兼备，王羲之的字“飘若浮云，矫若惊龙”，北魏的书法雄劲骏放、端庄古雅。这体现魏晋南北朝时期书法艺术（</w:t>
      </w:r>
      <w:r>
        <w:rPr>
          <w:rFonts w:ascii="Calibri" w:eastAsia="Calibri" w:hAnsi="Calibri" w:cs="Calibri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5BCF398" w14:textId="77777777" w:rsidR="00FA0449" w:rsidRDefault="00D54E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风格多样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交流频繁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立意高远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题材广泛</w:t>
      </w:r>
    </w:p>
    <w:p w14:paraId="0CD9C8D1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北宋东京城内，晚间有夜市营业至三更，到五更早市又开张；在繁华热闹之处，买卖甚至通宵达旦。据此可知，北宋时期（</w:t>
      </w:r>
      <w:r>
        <w:rPr>
          <w:rFonts w:ascii="Calibri" w:eastAsia="Calibri" w:hAnsi="Calibri" w:cs="Calibri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9F9AF0D" w14:textId="77777777" w:rsidR="00FA0449" w:rsidRDefault="00D54E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纸币广泛流通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海外贸易发达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经济重心南移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城市商业繁荣</w:t>
      </w:r>
    </w:p>
    <w:p w14:paraId="1ABD573F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下表是某历史学习小组呈现的一个探究成果，可以推断该小组探究的主题是中国古代（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W w:w="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754"/>
        <w:gridCol w:w="1276"/>
        <w:gridCol w:w="1620"/>
        <w:gridCol w:w="1290"/>
      </w:tblGrid>
      <w:tr w:rsidR="00FA0449" w14:paraId="55FE16B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CC8D756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5DEE0E0A" wp14:editId="109D8F52">
                  <wp:extent cx="838200" cy="504825"/>
                  <wp:effectExtent l="0" t="0" r="0" b="9525"/>
                  <wp:docPr id="100003" name="图片 10000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F9FB12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战国时期的铁农具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421D30E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078FEFAB" wp14:editId="37EA3369">
                  <wp:extent cx="647700" cy="647700"/>
                  <wp:effectExtent l="0" t="0" r="0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AAA11F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汉代的耧车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CF3DE5B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2EC31724" wp14:editId="0D5B8B4F">
                  <wp:extent cx="866775" cy="561975"/>
                  <wp:effectExtent l="0" t="0" r="9525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A61676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唐朝的曲辕犁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8B88432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0BFC1744" wp14:editId="61153CB4">
                  <wp:extent cx="657225" cy="923925"/>
                  <wp:effectExtent l="0" t="0" r="9525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B453C2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宋朝的秧马</w:t>
            </w:r>
          </w:p>
        </w:tc>
      </w:tr>
    </w:tbl>
    <w:p w14:paraId="0FB93648" w14:textId="77777777" w:rsidR="00FA0449" w:rsidRDefault="00D54E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农业用具的创新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交通工具的演变</w:t>
      </w:r>
    </w:p>
    <w:p w14:paraId="4F64218D" w14:textId="77777777" w:rsidR="00FA0449" w:rsidRDefault="00D54E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社会习俗的变化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纺织技术的进步</w:t>
      </w:r>
    </w:p>
    <w:p w14:paraId="4F67FD4E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Calibri" w:eastAsia="Calibri" w:hAnsi="Calibri" w:cs="Calibri"/>
          <w:color w:val="000000"/>
        </w:rPr>
        <w:t>1816</w:t>
      </w:r>
      <w:r>
        <w:rPr>
          <w:rFonts w:ascii="宋体" w:hAnsi="宋体"/>
          <w:color w:val="000000"/>
        </w:rPr>
        <w:t>年，英国派使团访华，因使臣不愿叩头行礼，嘉庆皇帝拒绝接见并令其即日回国。这说明清朝统治者（</w:t>
      </w:r>
      <w:r>
        <w:rPr>
          <w:rFonts w:ascii="Calibri" w:eastAsia="Calibri" w:hAnsi="Calibri" w:cs="Calibri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36D866E" w14:textId="77777777" w:rsidR="00FA0449" w:rsidRDefault="00D54E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实行文化专制政策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维护国家领土完整</w:t>
      </w:r>
    </w:p>
    <w:p w14:paraId="7BCB15C8" w14:textId="77777777" w:rsidR="00FA0449" w:rsidRDefault="00D54E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推行开明民族政策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固守天朝上国观念</w:t>
      </w:r>
    </w:p>
    <w:p w14:paraId="390F821B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有学者评论中国近代某一历史事件时认为：“推翻君主专制制度，建立共和政体，它的意义不只是政治制度上的一大进步，而且牵动着整个社会以至思想文化等方面。”该事件是（</w:t>
      </w:r>
      <w:r>
        <w:rPr>
          <w:rFonts w:ascii="Calibri" w:eastAsia="Calibri" w:hAnsi="Calibri" w:cs="Calibri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2FF27BE" w14:textId="77777777" w:rsidR="00FA0449" w:rsidRDefault="00D54E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废除科举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辛亥革命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五四运动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北伐战争</w:t>
      </w:r>
    </w:p>
    <w:p w14:paraId="31A46703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刘伯承在《回顾长征》中提到：会议以后，我军好像获得了新的生命，处处主动，左右敌人。这一“会</w:t>
      </w:r>
      <w:r>
        <w:rPr>
          <w:rFonts w:ascii="宋体" w:hAnsi="宋体"/>
          <w:color w:val="000000"/>
        </w:rPr>
        <w:lastRenderedPageBreak/>
        <w:t>议”是（</w:t>
      </w:r>
      <w:r>
        <w:rPr>
          <w:rFonts w:ascii="Calibri" w:eastAsia="Calibri" w:hAnsi="Calibri" w:cs="Calibri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B10A068" w14:textId="77777777" w:rsidR="00FA0449" w:rsidRDefault="00D54E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八七会议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古田会议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遵义会议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中共七大</w:t>
      </w:r>
    </w:p>
    <w:p w14:paraId="17E65FBE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Calibri" w:eastAsia="Calibri" w:hAnsi="Calibri" w:cs="Calibri"/>
          <w:color w:val="000000"/>
        </w:rPr>
        <w:t>1950</w:t>
      </w:r>
      <w:r>
        <w:rPr>
          <w:rFonts w:ascii="宋体" w:hAnsi="宋体"/>
          <w:color w:val="000000"/>
        </w:rPr>
        <w:t>年秋，东北地区掀起“男女老少齐上阵、家家户户忙炒面”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06C6BDA8" wp14:editId="1166779A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热潮，仅</w:t>
      </w:r>
      <w:r>
        <w:rPr>
          <w:rFonts w:ascii="Calibri" w:eastAsia="Calibri" w:hAnsi="Calibri" w:cs="Calibri"/>
          <w:color w:val="000000"/>
        </w:rPr>
        <w:t>20</w:t>
      </w:r>
      <w:r>
        <w:rPr>
          <w:rFonts w:ascii="宋体" w:hAnsi="宋体"/>
          <w:color w:val="000000"/>
        </w:rPr>
        <w:t>多天的时间，就有</w:t>
      </w:r>
      <w:r>
        <w:rPr>
          <w:rFonts w:ascii="Calibri" w:eastAsia="Calibri" w:hAnsi="Calibri" w:cs="Calibri"/>
          <w:color w:val="000000"/>
        </w:rPr>
        <w:t>405</w:t>
      </w:r>
      <w:r>
        <w:rPr>
          <w:rFonts w:ascii="宋体" w:hAnsi="宋体"/>
          <w:color w:val="000000"/>
        </w:rPr>
        <w:t>万斤炒面送到前线。出现这一现象的历史背景是（</w:t>
      </w:r>
      <w:r>
        <w:rPr>
          <w:rFonts w:ascii="Calibri" w:eastAsia="Calibri" w:hAnsi="Calibri" w:cs="Calibri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BF3CB12" w14:textId="77777777" w:rsidR="00FA0449" w:rsidRDefault="00D54E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 wp14:anchorId="230710CF" wp14:editId="611CA213">
            <wp:extent cx="31750" cy="889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秋收起义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淞沪会战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淮海战役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抗美援朝</w:t>
      </w:r>
    </w:p>
    <w:p w14:paraId="52C26394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“我是中国海军护航编队，如需帮助，请在</w:t>
      </w:r>
      <w:r>
        <w:rPr>
          <w:rFonts w:ascii="Calibri" w:eastAsia="Calibri" w:hAnsi="Calibri" w:cs="Calibri"/>
          <w:color w:val="000000"/>
        </w:rPr>
        <w:t>16</w:t>
      </w:r>
      <w:r>
        <w:rPr>
          <w:rFonts w:ascii="宋体" w:hAnsi="宋体"/>
          <w:color w:val="000000"/>
        </w:rPr>
        <w:t>频道呼叫我。”自</w:t>
      </w:r>
      <w:r>
        <w:rPr>
          <w:rFonts w:ascii="Calibri" w:eastAsia="Calibri" w:hAnsi="Calibri" w:cs="Calibri"/>
          <w:color w:val="000000"/>
        </w:rPr>
        <w:t>2008</w:t>
      </w:r>
      <w:r>
        <w:rPr>
          <w:rFonts w:ascii="宋体" w:hAnsi="宋体"/>
          <w:color w:val="000000"/>
        </w:rPr>
        <w:t>年以来，这条以汉英双语播发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22829AAE" wp14:editId="0774CEA5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通告从未间断。中国海军护航编队助力亚丁湾、索马里这个世界上“最危险海域”重新成为“黄金航道”。这表明中国海军（</w:t>
      </w:r>
      <w:r>
        <w:rPr>
          <w:rFonts w:ascii="Calibri" w:eastAsia="Calibri" w:hAnsi="Calibri" w:cs="Calibri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673104B" w14:textId="77777777" w:rsidR="00FA0449" w:rsidRDefault="00D54E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装备日趋完善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维护世界和平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防御体系健全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守护国土安全</w:t>
      </w:r>
    </w:p>
    <w:p w14:paraId="0744B377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世界卫生组织资料显示，青蒿素作为一线抗疟药物，在全世界已挽救数百万人的生命。对此作出突出贡献的科学家是（</w:t>
      </w:r>
      <w:r>
        <w:rPr>
          <w:rFonts w:ascii="Calibri" w:eastAsia="Calibri" w:hAnsi="Calibri" w:cs="Calibri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1A581C4" w14:textId="77777777" w:rsidR="00FA0449" w:rsidRDefault="00D54E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袁隆平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屠呦呦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邓稼先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钱学森</w:t>
      </w:r>
    </w:p>
    <w:p w14:paraId="75703C7A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据不完全统计，古希腊的城邦总数达到</w:t>
      </w:r>
      <w:r>
        <w:rPr>
          <w:rFonts w:ascii="Calibri" w:eastAsia="Calibri" w:hAnsi="Calibri" w:cs="Calibri"/>
          <w:color w:val="000000"/>
        </w:rPr>
        <w:t>300</w:t>
      </w:r>
      <w:r>
        <w:rPr>
          <w:rFonts w:ascii="宋体" w:hAnsi="宋体"/>
          <w:color w:val="000000"/>
        </w:rPr>
        <w:t>多个。这些城邦都是土地和人口十分有限的弹丸小国。这反映古希腊城邦的突出特点是（</w:t>
      </w:r>
      <w:r>
        <w:rPr>
          <w:rFonts w:ascii="Calibri" w:eastAsia="Calibri" w:hAnsi="Calibri" w:cs="Calibri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DCD1352" w14:textId="77777777" w:rsidR="00FA0449" w:rsidRDefault="00D54E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种姓制度森严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法律完备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庄园经济发达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小国寡民</w:t>
      </w:r>
    </w:p>
    <w:p w14:paraId="6F6B2C7E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阿拉伯帝国时期出现了“百年翻译运动”，学者翻译了大量的古印度、波斯和古希腊的医学、天文学、数学典籍。这有助于阿拉伯帝国（</w:t>
      </w:r>
      <w:r>
        <w:rPr>
          <w:rFonts w:ascii="Calibri" w:eastAsia="Calibri" w:hAnsi="Calibri" w:cs="Calibri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D96D9C7" w14:textId="77777777" w:rsidR="00FA0449" w:rsidRDefault="00D54E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科技的发展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文学的兴盛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社会的转型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制度的革新</w:t>
      </w:r>
    </w:p>
    <w:p w14:paraId="1F2D98D0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拿破仑亲自督促民法典的起草工作，在参政院召开的</w:t>
      </w:r>
      <w:r>
        <w:rPr>
          <w:rFonts w:ascii="Calibri" w:eastAsia="Calibri" w:hAnsi="Calibri" w:cs="Calibri"/>
          <w:color w:val="000000"/>
        </w:rPr>
        <w:t>107</w:t>
      </w:r>
      <w:r>
        <w:rPr>
          <w:rFonts w:ascii="宋体" w:hAnsi="宋体"/>
          <w:color w:val="000000"/>
        </w:rPr>
        <w:t>次讨论会中，他直接主持了</w:t>
      </w:r>
      <w:r>
        <w:rPr>
          <w:rFonts w:ascii="Calibri" w:eastAsia="Calibri" w:hAnsi="Calibri" w:cs="Calibri"/>
          <w:color w:val="000000"/>
        </w:rPr>
        <w:t>55</w:t>
      </w:r>
      <w:r>
        <w:rPr>
          <w:rFonts w:ascii="宋体" w:hAnsi="宋体"/>
          <w:color w:val="000000"/>
        </w:rPr>
        <w:t>次。这体现了拿破仑（</w:t>
      </w:r>
      <w:r>
        <w:rPr>
          <w:rFonts w:ascii="Calibri" w:eastAsia="Calibri" w:hAnsi="Calibri" w:cs="Calibri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34C1E3C" w14:textId="77777777" w:rsidR="00FA0449" w:rsidRDefault="00D54E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维护封建专制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坚守共和政体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重视法制建设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对抗反法联盟</w:t>
      </w:r>
    </w:p>
    <w:p w14:paraId="0A309FE5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Calibri" w:eastAsia="Calibri" w:hAnsi="Calibri" w:cs="Calibri"/>
          <w:color w:val="000000"/>
        </w:rPr>
        <w:t>19</w:t>
      </w:r>
      <w:r>
        <w:rPr>
          <w:rFonts w:ascii="宋体" w:hAnsi="宋体"/>
          <w:color w:val="000000"/>
        </w:rPr>
        <w:t>世纪</w:t>
      </w:r>
      <w:r>
        <w:rPr>
          <w:rFonts w:ascii="Calibri" w:eastAsia="Calibri" w:hAnsi="Calibri" w:cs="Calibri"/>
          <w:color w:val="000000"/>
        </w:rPr>
        <w:t>70</w:t>
      </w:r>
      <w:r>
        <w:rPr>
          <w:rFonts w:ascii="宋体" w:hAnsi="宋体"/>
          <w:color w:val="000000"/>
        </w:rPr>
        <w:t>、</w:t>
      </w:r>
      <w:r>
        <w:rPr>
          <w:rFonts w:ascii="Calibri" w:eastAsia="Calibri" w:hAnsi="Calibri" w:cs="Calibri"/>
          <w:color w:val="000000"/>
        </w:rPr>
        <w:t>80</w:t>
      </w:r>
      <w:r>
        <w:rPr>
          <w:rFonts w:ascii="宋体" w:hAnsi="宋体"/>
          <w:color w:val="000000"/>
        </w:rPr>
        <w:t>年代，美国在各州设立了工业科学研究所，同时还以赠予土地的方式资助各州建立理工科大学。此举旨在（</w:t>
      </w:r>
      <w:r>
        <w:rPr>
          <w:rFonts w:ascii="Calibri" w:eastAsia="Calibri" w:hAnsi="Calibri" w:cs="Calibri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672BB3C" w14:textId="77777777" w:rsidR="00FA0449" w:rsidRDefault="00D54E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适应工业化发展需要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促进人口增长</w:t>
      </w:r>
    </w:p>
    <w:p w14:paraId="7A859242" w14:textId="77777777" w:rsidR="00FA0449" w:rsidRDefault="00D54E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改善城市的居住环境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缩小贫富差距</w:t>
      </w:r>
    </w:p>
    <w:p w14:paraId="7148E748" w14:textId="77777777" w:rsidR="00FA0449" w:rsidRDefault="00D54EB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  <w:sz w:val="24"/>
        </w:rPr>
        <w:t>四、非选择题（本大题共</w:t>
      </w:r>
      <w:r>
        <w:rPr>
          <w:rFonts w:ascii="Calibri" w:eastAsia="Calibri" w:hAnsi="Calibri" w:cs="Calibri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小题，共</w:t>
      </w:r>
      <w:r>
        <w:rPr>
          <w:rFonts w:ascii="Calibri" w:eastAsia="Calibri" w:hAnsi="Calibri" w:cs="Calibri"/>
          <w:color w:val="000000"/>
          <w:sz w:val="24"/>
        </w:rPr>
        <w:t>30</w:t>
      </w:r>
      <w:r>
        <w:rPr>
          <w:rFonts w:ascii="宋体" w:hAnsi="宋体"/>
          <w:color w:val="000000"/>
          <w:sz w:val="24"/>
        </w:rPr>
        <w:t>分。）</w:t>
      </w:r>
    </w:p>
    <w:p w14:paraId="14DDB85C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中华一体的政治一统、经济上的相互依存、文化上的兼收并蓄和情感上的相互亲近，推动了中华民族共同体的形成与发展。阅读材料，回答问题。</w:t>
      </w: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030"/>
        <w:gridCol w:w="1740"/>
        <w:gridCol w:w="3525"/>
      </w:tblGrid>
      <w:tr w:rsidR="00FA0449" w14:paraId="1A9F372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8F65700" w14:textId="77777777" w:rsidR="00FA0449" w:rsidRDefault="00D54EBF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材料一</w:t>
            </w:r>
            <w:r>
              <w:rPr>
                <w:rFonts w:eastAsia="Times New Roman" w:cs="Times New Roman"/>
                <w:color w:val="000000"/>
              </w:rPr>
              <w:t xml:space="preserve">  </w:t>
            </w:r>
            <w:r>
              <w:rPr>
                <w:rFonts w:ascii="楷体" w:eastAsia="楷体" w:hAnsi="楷体" w:cs="楷体"/>
                <w:color w:val="000000"/>
              </w:rPr>
              <w:t>秦朝形势图</w:t>
            </w:r>
          </w:p>
          <w:p w14:paraId="3D74499B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lastRenderedPageBreak/>
              <w:drawing>
                <wp:inline distT="0" distB="0" distL="114300" distR="114300" wp14:anchorId="272843B8" wp14:editId="4EBAB106">
                  <wp:extent cx="1762125" cy="2057400"/>
                  <wp:effectExtent l="0" t="0" r="9525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25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389866" w14:textId="77777777" w:rsidR="00FA0449" w:rsidRDefault="00D54EBF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lastRenderedPageBreak/>
              <w:t>材料二</w:t>
            </w:r>
          </w:p>
          <w:p w14:paraId="633B59C5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lastRenderedPageBreak/>
              <w:drawing>
                <wp:inline distT="0" distB="0" distL="114300" distR="114300" wp14:anchorId="6B262272" wp14:editId="31046581">
                  <wp:extent cx="942975" cy="1466850"/>
                  <wp:effectExtent l="0" t="0" r="9525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6EFB6CD" w14:textId="77777777" w:rsidR="00FA0449" w:rsidRDefault="00D54EBF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lastRenderedPageBreak/>
              <w:t>此件三彩俑表现的是流行于唐代开元、天宝时期的“胡部新声”，</w:t>
            </w:r>
            <w:r>
              <w:rPr>
                <w:rFonts w:ascii="楷体" w:eastAsia="楷体" w:hAnsi="楷体" w:cs="楷体"/>
                <w:color w:val="000000"/>
              </w:rPr>
              <w:lastRenderedPageBreak/>
              <w:t>即胡汉文化融合后的新舞乐。骆驼和乐舞俑独立塑成，然后组装，复杂又严谨。此件三彩俑既是唐代文化艺术、制作工艺发达昌盛的重要物证，也见证了丝绸之路上的交流与融合。</w:t>
            </w:r>
          </w:p>
          <w:p w14:paraId="6544C750" w14:textId="77777777" w:rsidR="00FA0449" w:rsidRDefault="00D54EBF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——摘编自《中华民族共同体概论》</w:t>
            </w:r>
          </w:p>
        </w:tc>
      </w:tr>
    </w:tbl>
    <w:p w14:paraId="6914C7DC" w14:textId="77777777" w:rsidR="00FA0449" w:rsidRDefault="00FA0449">
      <w:pPr>
        <w:spacing w:line="360" w:lineRule="auto"/>
        <w:jc w:val="left"/>
        <w:textAlignment w:val="center"/>
        <w:rPr>
          <w:color w:val="000000"/>
        </w:rPr>
      </w:pPr>
    </w:p>
    <w:p w14:paraId="5D442F31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根据材料一，列举秦朝在南方地区设置的郡。结合所学知识说明秦朝此举的目的。</w:t>
      </w:r>
    </w:p>
    <w:p w14:paraId="1BD356B3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根据材料二，概括唐三彩骑驼乐舞俑所反映的唐代社会状况。</w:t>
      </w:r>
    </w:p>
    <w:p w14:paraId="15B1DA16" w14:textId="77777777" w:rsidR="00FA0449" w:rsidRDefault="00D54EBF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材料三</w:t>
      </w:r>
    </w:p>
    <w:tbl>
      <w:tblPr>
        <w:tblW w:w="7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89"/>
        <w:gridCol w:w="817"/>
        <w:gridCol w:w="817"/>
        <w:gridCol w:w="817"/>
        <w:gridCol w:w="4440"/>
      </w:tblGrid>
      <w:tr w:rsidR="00FA0449" w14:paraId="5C581484" w14:textId="77777777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308354A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抗战期间迁入广西的外省工厂统计表</w:t>
            </w:r>
          </w:p>
        </w:tc>
        <w:tc>
          <w:tcPr>
            <w:tcW w:w="4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CF133AB" w14:textId="77777777" w:rsidR="00FA0449" w:rsidRDefault="00D54EBF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迁桂工厂大多是当时国内比较先进的现代工业企业，带来了先进的设备、技术和科技人才、管理人才、熟练技工，对广西工业的发展起了促进作用。同时外省工厂迁入也刺激了省内外工商业者在广西投资建厂。桂林、柳州一带成为大后方工业产品供给的“大本营”之一。</w:t>
            </w:r>
          </w:p>
        </w:tc>
      </w:tr>
      <w:tr w:rsidR="00FA0449" w14:paraId="3528E89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A17ED49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地名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2F6E17C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桂林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353554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柳州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84BA4D7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全县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FB753" w14:textId="77777777" w:rsidR="00FA0449" w:rsidRDefault="00FA0449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</w:p>
        </w:tc>
      </w:tr>
      <w:tr w:rsidR="00FA0449" w14:paraId="3E2892B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D6F7883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工厂</w:t>
            </w:r>
          </w:p>
          <w:p w14:paraId="386F385F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（家）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DD254E1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90EF057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D2700B7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32E6B" w14:textId="77777777" w:rsidR="00FA0449" w:rsidRDefault="00FA0449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</w:p>
        </w:tc>
      </w:tr>
    </w:tbl>
    <w:p w14:paraId="35915A23" w14:textId="77777777" w:rsidR="00FA0449" w:rsidRDefault="00D54EB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——摘编自谭肇毅《抗战时期的广西经济》</w:t>
      </w:r>
    </w:p>
    <w:p w14:paraId="243BBA85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根据材料三，指出抗战时期广西工业发展的原因。根据材料三，概括广西工业对抗战的贡献。</w:t>
      </w:r>
    </w:p>
    <w:p w14:paraId="226F56F0" w14:textId="77777777" w:rsidR="00FA0449" w:rsidRDefault="00D54EBF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材料四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藏北高原腹地的申扎县，居住着藏族、汉族等</w:t>
      </w:r>
      <w:r>
        <w:rPr>
          <w:rFonts w:eastAsia="Times New Roman" w:cs="Times New Roman"/>
          <w:color w:val="000000"/>
        </w:rPr>
        <w:t>11</w:t>
      </w:r>
      <w:r>
        <w:rPr>
          <w:rFonts w:ascii="楷体" w:eastAsia="楷体" w:hAnsi="楷体" w:cs="楷体"/>
          <w:color w:val="000000"/>
        </w:rPr>
        <w:t>个民族。申扎县组建宣讲队开展爱国主义教育、反分裂斗争教育，把选树先进典型作为推动民族团结进步模范创建工作的有效途径。同时海军第</w:t>
      </w:r>
      <w:r>
        <w:rPr>
          <w:rFonts w:eastAsia="Times New Roman" w:cs="Times New Roman"/>
          <w:color w:val="000000"/>
        </w:rPr>
        <w:t>905</w:t>
      </w:r>
      <w:r>
        <w:rPr>
          <w:rFonts w:ascii="楷体" w:eastAsia="楷体" w:hAnsi="楷体" w:cs="楷体"/>
          <w:color w:val="000000"/>
        </w:rPr>
        <w:t>医院对口援助申扎县。申扎各族人民在党的旗帜下绘就了共建共享的同心圆。</w:t>
      </w:r>
    </w:p>
    <w:p w14:paraId="2466E7C4" w14:textId="77777777" w:rsidR="00FA0449" w:rsidRDefault="00D54EB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——摘编自人民网《西藏申扎县不断加强各民族交往交流交融》</w:t>
      </w:r>
    </w:p>
    <w:p w14:paraId="1AD614FC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根据材料四，归纳申扎各族人民绘就共建共享同心圆的典型经验。</w:t>
      </w:r>
    </w:p>
    <w:p w14:paraId="21EFC5AA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图像材料蕴含丰富的信息，提取并释读其中的信息有助于我们更好地理解历史。阅读材料，回答问题。</w:t>
      </w:r>
    </w:p>
    <w:p w14:paraId="067ED47E" w14:textId="77777777" w:rsidR="00FA0449" w:rsidRDefault="00D54EBF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</w:t>
      </w:r>
    </w:p>
    <w:tbl>
      <w:tblPr>
        <w:tblW w:w="6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127"/>
        <w:gridCol w:w="3548"/>
      </w:tblGrid>
      <w:tr w:rsidR="00FA0449" w14:paraId="22719E47" w14:textId="77777777"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AAA8F0F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lastRenderedPageBreak/>
              <w:drawing>
                <wp:inline distT="0" distB="0" distL="114300" distR="114300" wp14:anchorId="10B6C388" wp14:editId="4E77FEB0">
                  <wp:extent cx="1514475" cy="1000125"/>
                  <wp:effectExtent l="0" t="0" r="9525" b="9525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3F0F83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中世纪晚期玻璃加工图（局部）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A42DEFE" w14:textId="77777777" w:rsidR="00FA0449" w:rsidRDefault="00D54EBF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中世纪晚期的玻璃制造业，不同的工序集合在同一个场所，以便对劳动进一步实行分工。这促进了生产率的提高和产品质量的改善。</w:t>
            </w:r>
          </w:p>
        </w:tc>
      </w:tr>
    </w:tbl>
    <w:p w14:paraId="7BD1C1C3" w14:textId="77777777" w:rsidR="00FA0449" w:rsidRDefault="00D54EB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——摘编自费尔南·布罗代尔《十五至十八世纪的物质文明、经济和资本主义》</w:t>
      </w:r>
    </w:p>
    <w:p w14:paraId="390349FB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根据材料一并结合所学知识，概括中世纪晚期玻璃制造业生产方式的特征。</w:t>
      </w:r>
    </w:p>
    <w:p w14:paraId="4E39EAA4" w14:textId="77777777" w:rsidR="00FA0449" w:rsidRDefault="00D54EBF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980"/>
        <w:gridCol w:w="2445"/>
        <w:gridCol w:w="2340"/>
        <w:gridCol w:w="2445"/>
      </w:tblGrid>
      <w:tr w:rsidR="00FA0449" w14:paraId="3737CBF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EEB61DC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6C728E4F" wp14:editId="01CA6DE1">
                  <wp:extent cx="1104900" cy="771525"/>
                  <wp:effectExtent l="0" t="0" r="0" b="9525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5E4F3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图</w:t>
            </w:r>
            <w:r>
              <w:rPr>
                <w:color w:val="000000"/>
              </w:rPr>
              <w:t>1</w:t>
            </w:r>
            <w:r>
              <w:rPr>
                <w:rFonts w:ascii="楷体" w:eastAsia="楷体" w:hAnsi="楷体" w:cs="楷体"/>
                <w:color w:val="000000"/>
              </w:rPr>
              <w:t>：</w:t>
            </w:r>
            <w:r>
              <w:rPr>
                <w:color w:val="000000"/>
              </w:rPr>
              <w:t>____________</w:t>
            </w:r>
          </w:p>
          <w:p w14:paraId="2DFD28AD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解说词：第一个五年计划期间，长春第一汽车制造厂解放牌汽车投入批量生产，为中国汽车工业的独立发展奠定了基础。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40E4BFD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4DE609E8" wp14:editId="0D16F9D4">
                  <wp:extent cx="1104900" cy="809625"/>
                  <wp:effectExtent l="0" t="0" r="0" b="9525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860C45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图</w:t>
            </w:r>
            <w:r>
              <w:rPr>
                <w:color w:val="000000"/>
              </w:rPr>
              <w:t>2</w:t>
            </w:r>
            <w:r>
              <w:rPr>
                <w:rFonts w:ascii="楷体" w:eastAsia="楷体" w:hAnsi="楷体" w:cs="楷体"/>
                <w:color w:val="000000"/>
              </w:rPr>
              <w:t>：“联产承包好”</w:t>
            </w:r>
          </w:p>
          <w:p w14:paraId="18916100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解说词：</w:t>
            </w:r>
            <w:r>
              <w:rPr>
                <w:color w:val="000000"/>
              </w:rPr>
              <w:t>___________</w:t>
            </w:r>
          </w:p>
          <w:p w14:paraId="1C42FDBE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  <w:p w14:paraId="510D131A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  <w:p w14:paraId="7DA2A54F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  <w:p w14:paraId="63ACB1DF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330A0AF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457AFDC0" wp14:editId="1A659062">
                  <wp:extent cx="1104900" cy="819150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15043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图</w:t>
            </w:r>
            <w:r>
              <w:rPr>
                <w:color w:val="000000"/>
              </w:rPr>
              <w:t>3</w:t>
            </w:r>
            <w:r>
              <w:rPr>
                <w:rFonts w:ascii="楷体" w:eastAsia="楷体" w:hAnsi="楷体" w:cs="楷体"/>
                <w:color w:val="000000"/>
              </w:rPr>
              <w:t>：大危机下的失业潮</w:t>
            </w:r>
          </w:p>
          <w:p w14:paraId="00C0E965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解说词：</w:t>
            </w:r>
            <w:r>
              <w:rPr>
                <w:color w:val="000000"/>
              </w:rPr>
              <w:t>___________</w:t>
            </w:r>
          </w:p>
          <w:p w14:paraId="03C66D02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  <w:p w14:paraId="6E50AABC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  <w:p w14:paraId="27B2DECD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1A134D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4560CD14" wp14:editId="2DA84B10">
                  <wp:extent cx="1076325" cy="800100"/>
                  <wp:effectExtent l="0" t="0" r="9525" b="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63269F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图</w:t>
            </w:r>
            <w:r>
              <w:rPr>
                <w:color w:val="000000"/>
              </w:rPr>
              <w:t>4</w:t>
            </w:r>
            <w:r>
              <w:rPr>
                <w:rFonts w:ascii="楷体" w:eastAsia="楷体" w:hAnsi="楷体" w:cs="楷体"/>
                <w:color w:val="000000"/>
              </w:rPr>
              <w:t>：欧洲联盟</w:t>
            </w:r>
          </w:p>
          <w:p w14:paraId="41CD7DB3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解说词：</w:t>
            </w:r>
            <w:r>
              <w:rPr>
                <w:color w:val="000000"/>
              </w:rPr>
              <w:t>____________</w:t>
            </w:r>
          </w:p>
          <w:p w14:paraId="035C1100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</w:t>
            </w:r>
          </w:p>
          <w:p w14:paraId="7E04DFB9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</w:t>
            </w:r>
          </w:p>
          <w:p w14:paraId="1C07BB4A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</w:t>
            </w:r>
          </w:p>
          <w:p w14:paraId="6FA8BBC1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</w:t>
            </w:r>
          </w:p>
        </w:tc>
      </w:tr>
    </w:tbl>
    <w:p w14:paraId="72983EC2" w14:textId="77777777" w:rsidR="00FA0449" w:rsidRDefault="00FA0449">
      <w:pPr>
        <w:spacing w:line="360" w:lineRule="auto"/>
        <w:jc w:val="left"/>
        <w:textAlignment w:val="center"/>
        <w:rPr>
          <w:color w:val="000000"/>
        </w:rPr>
      </w:pPr>
    </w:p>
    <w:p w14:paraId="55AC80A0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根据材料二，给图</w:t>
      </w:r>
      <w:r>
        <w:rPr>
          <w:color w:val="000000"/>
        </w:rPr>
        <w:t>1</w:t>
      </w:r>
      <w:r>
        <w:rPr>
          <w:rFonts w:ascii="宋体" w:hAnsi="宋体"/>
          <w:color w:val="000000"/>
        </w:rPr>
        <w:t>拟一个标题。从图</w:t>
      </w:r>
      <w:r>
        <w:rPr>
          <w:color w:val="000000"/>
        </w:rPr>
        <w:t>2</w:t>
      </w:r>
      <w:r>
        <w:rPr>
          <w:rFonts w:ascii="宋体" w:hAnsi="宋体"/>
          <w:color w:val="000000"/>
        </w:rPr>
        <w:t>至图</w:t>
      </w:r>
      <w:r>
        <w:rPr>
          <w:color w:val="000000"/>
        </w:rPr>
        <w:t>4</w:t>
      </w:r>
      <w:r>
        <w:rPr>
          <w:rFonts w:ascii="宋体" w:hAnsi="宋体"/>
          <w:color w:val="000000"/>
        </w:rPr>
        <w:t>中任选一张照片，参照图</w:t>
      </w:r>
      <w:r>
        <w:rPr>
          <w:color w:val="000000"/>
        </w:rPr>
        <w:t>1</w:t>
      </w:r>
      <w:r>
        <w:rPr>
          <w:rFonts w:ascii="宋体" w:hAnsi="宋体"/>
          <w:color w:val="000000"/>
        </w:rPr>
        <w:t>示例写一份解说词。</w:t>
      </w:r>
    </w:p>
    <w:tbl>
      <w:tblPr>
        <w:tblW w:w="7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683"/>
        <w:gridCol w:w="3547"/>
      </w:tblGrid>
      <w:tr w:rsidR="00FA0449" w14:paraId="7BE8E58B" w14:textId="77777777"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5CF668C" w14:textId="77777777" w:rsidR="00FA0449" w:rsidRDefault="00D54EBF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材料三</w:t>
            </w:r>
          </w:p>
          <w:p w14:paraId="109DDC55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 wp14:anchorId="2C5473A3" wp14:editId="3EE5115A">
                  <wp:extent cx="2038350" cy="1238250"/>
                  <wp:effectExtent l="0" t="0" r="0" b="0"/>
                  <wp:docPr id="100025" name="图片 1000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3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1A69B2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无人驾驶车辆行驶在深圳市坪山区的道路上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75589B5" w14:textId="77777777" w:rsidR="00FA0449" w:rsidRDefault="00D54EBF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材料四</w:t>
            </w:r>
            <w:r>
              <w:rPr>
                <w:rFonts w:eastAsia="Times New Roman" w:cs="Times New Roman"/>
                <w:color w:val="000000"/>
              </w:rPr>
              <w:t xml:space="preserve">  </w:t>
            </w:r>
            <w:r>
              <w:rPr>
                <w:rFonts w:ascii="楷体" w:eastAsia="楷体" w:hAnsi="楷体" w:cs="楷体"/>
                <w:color w:val="000000"/>
              </w:rPr>
              <w:t>解读图像，需要将之放在一定的背景中进行考察，要注意研究图像制作者的不同目的。还要尽可能多地搜集图片，系列图片所形成的证据链总会比单张图像提供的证词更为可信。</w:t>
            </w:r>
          </w:p>
          <w:p w14:paraId="2790DFDD" w14:textId="77777777" w:rsidR="00FA0449" w:rsidRDefault="00D54EBF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——摘编自严昌洪《中国近代史史料学》</w:t>
            </w:r>
          </w:p>
        </w:tc>
      </w:tr>
    </w:tbl>
    <w:p w14:paraId="30BAF18B" w14:textId="77777777" w:rsidR="00FA0449" w:rsidRDefault="00FA0449">
      <w:pPr>
        <w:spacing w:line="360" w:lineRule="auto"/>
        <w:jc w:val="left"/>
        <w:textAlignment w:val="center"/>
        <w:rPr>
          <w:color w:val="000000"/>
        </w:rPr>
      </w:pPr>
    </w:p>
    <w:p w14:paraId="0ED138A4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根据材料三，写出汽车驾驶的发展趋势。结合所学知识指出这种趋势出现的原因。</w:t>
      </w:r>
    </w:p>
    <w:p w14:paraId="0B76A893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根据材料四，归纳使用图像材料的注意事项。</w:t>
      </w:r>
    </w:p>
    <w:p w14:paraId="622DBD55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某班同学针对</w:t>
      </w:r>
      <w:r>
        <w:rPr>
          <w:rFonts w:ascii="Calibri" w:eastAsia="Calibri" w:hAnsi="Calibri" w:cs="Calibri"/>
          <w:color w:val="000000"/>
        </w:rPr>
        <w:t>19</w:t>
      </w:r>
      <w:r>
        <w:rPr>
          <w:rFonts w:ascii="宋体" w:hAnsi="宋体"/>
          <w:color w:val="000000"/>
        </w:rPr>
        <w:t>世纪的历史发展情况整理了一份大事记，请你参与研讨。</w:t>
      </w:r>
    </w:p>
    <w:p w14:paraId="0FC54CFC" w14:textId="77777777" w:rsidR="00FA0449" w:rsidRDefault="00D54E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</w:t>
      </w:r>
      <w:r>
        <w:rPr>
          <w:rFonts w:ascii="Calibri" w:eastAsia="Calibri" w:hAnsi="Calibri" w:cs="Calibri"/>
          <w:color w:val="000000"/>
        </w:rPr>
        <w:t>19</w:t>
      </w:r>
      <w:r>
        <w:rPr>
          <w:rFonts w:ascii="楷体" w:eastAsia="楷体" w:hAnsi="楷体" w:cs="楷体"/>
          <w:color w:val="000000"/>
        </w:rPr>
        <w:t>世纪的世界与中国大事记</w:t>
      </w:r>
    </w:p>
    <w:tbl>
      <w:tblPr>
        <w:tblW w:w="6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255"/>
        <w:gridCol w:w="3390"/>
      </w:tblGrid>
      <w:tr w:rsidR="00FA0449" w14:paraId="2B3AAE16" w14:textId="77777777">
        <w:trPr>
          <w:trHeight w:val="330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F2710A1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世界历史大事记（部分）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8B5A2FE" w14:textId="77777777" w:rsidR="00FA0449" w:rsidRDefault="00D54EB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中国历史大事记（部分）</w:t>
            </w:r>
          </w:p>
        </w:tc>
      </w:tr>
      <w:tr w:rsidR="00FA0449" w14:paraId="1B2AA712" w14:textId="77777777">
        <w:trPr>
          <w:trHeight w:val="330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535443C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1819</w:t>
            </w:r>
            <w:r>
              <w:rPr>
                <w:rFonts w:ascii="楷体" w:eastAsia="楷体" w:hAnsi="楷体" w:cs="楷体"/>
                <w:color w:val="000000"/>
              </w:rPr>
              <w:t>年玻利瓦尔成立“大哥伦比亚共和国”</w:t>
            </w:r>
          </w:p>
          <w:p w14:paraId="678754C9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19</w:t>
            </w:r>
            <w:r>
              <w:rPr>
                <w:rFonts w:ascii="楷体" w:eastAsia="楷体" w:hAnsi="楷体" w:cs="楷体"/>
                <w:color w:val="000000"/>
              </w:rPr>
              <w:t>世纪中期英国完成工业革命</w:t>
            </w:r>
          </w:p>
          <w:p w14:paraId="4DCC9C8D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1848</w:t>
            </w:r>
            <w:r>
              <w:rPr>
                <w:rFonts w:ascii="楷体" w:eastAsia="楷体" w:hAnsi="楷体" w:cs="楷体"/>
                <w:color w:val="000000"/>
              </w:rPr>
              <w:t>年《共产党宣言》发表</w:t>
            </w:r>
          </w:p>
          <w:p w14:paraId="3D9EBEE4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1857</w:t>
            </w:r>
            <w:r>
              <w:rPr>
                <w:rFonts w:ascii="楷体" w:eastAsia="楷体" w:hAnsi="楷体" w:cs="楷体"/>
                <w:color w:val="000000"/>
              </w:rPr>
              <w:t>年印度民族大起义爆发</w:t>
            </w:r>
          </w:p>
          <w:p w14:paraId="0E0DF95D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1861</w:t>
            </w:r>
            <w:r>
              <w:rPr>
                <w:rFonts w:ascii="楷体" w:eastAsia="楷体" w:hAnsi="楷体" w:cs="楷体"/>
                <w:color w:val="000000"/>
              </w:rPr>
              <w:t>年俄国农奴制改革</w:t>
            </w:r>
          </w:p>
          <w:p w14:paraId="492411AB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1865</w:t>
            </w:r>
            <w:r>
              <w:rPr>
                <w:rFonts w:ascii="楷体" w:eastAsia="楷体" w:hAnsi="楷体" w:cs="楷体"/>
                <w:color w:val="000000"/>
              </w:rPr>
              <w:t>年美国内战结束</w:t>
            </w:r>
          </w:p>
          <w:p w14:paraId="07C69F65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1868</w:t>
            </w:r>
            <w:r>
              <w:rPr>
                <w:rFonts w:ascii="楷体" w:eastAsia="楷体" w:hAnsi="楷体" w:cs="楷体"/>
                <w:color w:val="000000"/>
              </w:rPr>
              <w:t>年日本明治维新开始</w:t>
            </w:r>
          </w:p>
          <w:p w14:paraId="69DDAA19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1871</w:t>
            </w:r>
            <w:r>
              <w:rPr>
                <w:rFonts w:ascii="楷体" w:eastAsia="楷体" w:hAnsi="楷体" w:cs="楷体"/>
                <w:color w:val="000000"/>
              </w:rPr>
              <w:t>年巴黎公社建立</w:t>
            </w:r>
          </w:p>
          <w:p w14:paraId="77D37B10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1882</w:t>
            </w:r>
            <w:r>
              <w:rPr>
                <w:rFonts w:ascii="楷体" w:eastAsia="楷体" w:hAnsi="楷体" w:cs="楷体"/>
                <w:color w:val="000000"/>
              </w:rPr>
              <w:t>年三国同盟正式形成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72509EE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1839</w:t>
            </w:r>
            <w:r>
              <w:rPr>
                <w:rFonts w:ascii="楷体" w:eastAsia="楷体" w:hAnsi="楷体" w:cs="楷体"/>
                <w:color w:val="000000"/>
              </w:rPr>
              <w:t>年林则徐虎门销烟</w:t>
            </w:r>
          </w:p>
          <w:p w14:paraId="32FA9F57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1840</w:t>
            </w:r>
            <w:r>
              <w:rPr>
                <w:rFonts w:ascii="楷体" w:eastAsia="楷体" w:hAnsi="楷体" w:cs="楷体"/>
                <w:color w:val="000000"/>
              </w:rPr>
              <w:t>年鸦片战争爆发</w:t>
            </w:r>
          </w:p>
          <w:p w14:paraId="53BFA911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1842</w:t>
            </w:r>
            <w:r>
              <w:rPr>
                <w:rFonts w:ascii="楷体" w:eastAsia="楷体" w:hAnsi="楷体" w:cs="楷体"/>
                <w:color w:val="000000"/>
              </w:rPr>
              <w:t>年中英《南京条约》签订</w:t>
            </w:r>
          </w:p>
          <w:p w14:paraId="7AC5D08E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1851</w:t>
            </w:r>
            <w:r>
              <w:rPr>
                <w:rFonts w:ascii="楷体" w:eastAsia="楷体" w:hAnsi="楷体" w:cs="楷体"/>
                <w:color w:val="000000"/>
              </w:rPr>
              <w:t>年太平天国运动爆发</w:t>
            </w:r>
          </w:p>
          <w:p w14:paraId="11DEE08F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1856</w:t>
            </w:r>
            <w:r>
              <w:rPr>
                <w:rFonts w:ascii="楷体" w:eastAsia="楷体" w:hAnsi="楷体" w:cs="楷体"/>
                <w:color w:val="000000"/>
              </w:rPr>
              <w:t>年第二次鸦片战争爆发</w:t>
            </w:r>
          </w:p>
          <w:p w14:paraId="2E5982ED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19</w:t>
            </w:r>
            <w:r>
              <w:rPr>
                <w:rFonts w:ascii="楷体" w:eastAsia="楷体" w:hAnsi="楷体" w:cs="楷体"/>
                <w:color w:val="000000"/>
              </w:rPr>
              <w:t>世纪</w:t>
            </w:r>
            <w:r>
              <w:rPr>
                <w:rFonts w:ascii="Calibri" w:eastAsia="Calibri" w:hAnsi="Calibri" w:cs="Calibri"/>
                <w:color w:val="000000"/>
              </w:rPr>
              <w:t>60</w:t>
            </w:r>
            <w:r>
              <w:rPr>
                <w:rFonts w:ascii="楷体" w:eastAsia="楷体" w:hAnsi="楷体" w:cs="楷体"/>
                <w:color w:val="000000"/>
              </w:rPr>
              <w:t>—</w:t>
            </w:r>
            <w:r>
              <w:rPr>
                <w:rFonts w:ascii="Calibri" w:eastAsia="Calibri" w:hAnsi="Calibri" w:cs="Calibri"/>
                <w:color w:val="000000"/>
              </w:rPr>
              <w:t>90</w:t>
            </w:r>
            <w:r>
              <w:rPr>
                <w:rFonts w:ascii="楷体" w:eastAsia="楷体" w:hAnsi="楷体" w:cs="楷体"/>
                <w:color w:val="000000"/>
              </w:rPr>
              <w:t>年代洋务运动</w:t>
            </w:r>
          </w:p>
          <w:p w14:paraId="3B0081AF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1894</w:t>
            </w:r>
            <w:r>
              <w:rPr>
                <w:rFonts w:ascii="楷体" w:eastAsia="楷体" w:hAnsi="楷体" w:cs="楷体"/>
                <w:color w:val="000000"/>
              </w:rPr>
              <w:t>年甲午中日战争爆发</w:t>
            </w:r>
          </w:p>
          <w:p w14:paraId="1D7BEA46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1895</w:t>
            </w:r>
            <w:r>
              <w:rPr>
                <w:rFonts w:ascii="楷体" w:eastAsia="楷体" w:hAnsi="楷体" w:cs="楷体"/>
                <w:color w:val="000000"/>
              </w:rPr>
              <w:t>年中日《马关条约》签订·</w:t>
            </w:r>
          </w:p>
          <w:p w14:paraId="35D72EC9" w14:textId="77777777" w:rsidR="00FA0449" w:rsidRDefault="00D54E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1898</w:t>
            </w:r>
            <w:r>
              <w:rPr>
                <w:rFonts w:ascii="楷体" w:eastAsia="楷体" w:hAnsi="楷体" w:cs="楷体"/>
                <w:color w:val="000000"/>
              </w:rPr>
              <w:t>年戊戌变法</w:t>
            </w:r>
          </w:p>
        </w:tc>
      </w:tr>
    </w:tbl>
    <w:p w14:paraId="4E580D0B" w14:textId="77777777" w:rsidR="00FA0449" w:rsidRDefault="00FA0449">
      <w:pPr>
        <w:spacing w:line="360" w:lineRule="auto"/>
        <w:jc w:val="left"/>
        <w:textAlignment w:val="center"/>
        <w:rPr>
          <w:color w:val="000000"/>
        </w:rPr>
      </w:pPr>
    </w:p>
    <w:p w14:paraId="22F93EFB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Calibri" w:eastAsia="Calibri" w:hAnsi="Calibri" w:cs="Calibri"/>
          <w:color w:val="000000"/>
        </w:rPr>
        <w:t>19</w:t>
      </w:r>
      <w:r>
        <w:rPr>
          <w:rFonts w:ascii="宋体" w:hAnsi="宋体"/>
          <w:color w:val="000000"/>
        </w:rPr>
        <w:t>世纪的历史发展进程可以归纳出多条基本线索。根据材料“世界历史大事记（部分）”并结合所学知识，提炼一条线索。</w:t>
      </w:r>
    </w:p>
    <w:p w14:paraId="4EF1F0CF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从材料中选择中外相互关联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74D77B11" wp14:editId="09991F0F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历史事件，结合所学知识拟定一个观点并加以论述。</w:t>
      </w:r>
    </w:p>
    <w:p w14:paraId="32B015EF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（要求：观点正确，史论结合，逻辑清晰，有总结提升。）</w:t>
      </w:r>
    </w:p>
    <w:p w14:paraId="28463869" w14:textId="77777777" w:rsidR="00FA0449" w:rsidRDefault="00D5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14:paraId="28EECBAB" w14:textId="77777777" w:rsidR="00FA0449" w:rsidRDefault="00FA0449">
      <w:pPr>
        <w:spacing w:line="360" w:lineRule="auto"/>
        <w:jc w:val="left"/>
        <w:textAlignment w:val="center"/>
        <w:rPr>
          <w:color w:val="000000"/>
        </w:rPr>
      </w:pPr>
      <w:bookmarkStart w:id="0" w:name="_GoBack"/>
      <w:bookmarkEnd w:id="0"/>
    </w:p>
    <w:sectPr w:rsidR="00FA0449">
      <w:headerReference w:type="default" r:id="rId22"/>
      <w:footerReference w:type="even" r:id="rId23"/>
      <w:footerReference w:type="default" r:id="rId24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F60DC" w14:textId="77777777" w:rsidR="003F0B8F" w:rsidRDefault="003F0B8F">
      <w:r>
        <w:separator/>
      </w:r>
    </w:p>
  </w:endnote>
  <w:endnote w:type="continuationSeparator" w:id="0">
    <w:p w14:paraId="4DEE311E" w14:textId="77777777" w:rsidR="003F0B8F" w:rsidRDefault="003F0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7E4AB" w14:textId="77777777" w:rsidR="00D54EBF" w:rsidRDefault="00D54EBF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340493B4" w14:textId="77777777" w:rsidR="00D54EBF" w:rsidRDefault="00D54EBF" w:rsidP="00D54EB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C475F" w14:textId="4941FAA5" w:rsidR="00D54EBF" w:rsidRDefault="00D54EBF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75CDD">
      <w:rPr>
        <w:rStyle w:val="a5"/>
        <w:noProof/>
      </w:rPr>
      <w:t>4</w:t>
    </w:r>
    <w:r>
      <w:rPr>
        <w:rStyle w:val="a5"/>
      </w:rPr>
      <w:fldChar w:fldCharType="end"/>
    </w:r>
  </w:p>
  <w:p w14:paraId="5C57F793" w14:textId="17DDDAEB" w:rsidR="00FA0449" w:rsidRPr="00D54EBF" w:rsidRDefault="00FA0449" w:rsidP="00D54EB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E4FD3" w14:textId="77777777" w:rsidR="003F0B8F" w:rsidRDefault="003F0B8F">
      <w:r>
        <w:separator/>
      </w:r>
    </w:p>
  </w:footnote>
  <w:footnote w:type="continuationSeparator" w:id="0">
    <w:p w14:paraId="5879BF3F" w14:textId="77777777" w:rsidR="003F0B8F" w:rsidRDefault="003F0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C18DA" w14:textId="6B3806F1" w:rsidR="00FA0449" w:rsidRPr="00D54EBF" w:rsidRDefault="00FA0449" w:rsidP="00D54EBF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75CDD"/>
    <w:rsid w:val="000E4D02"/>
    <w:rsid w:val="00171458"/>
    <w:rsid w:val="00173C1D"/>
    <w:rsid w:val="001764C3"/>
    <w:rsid w:val="0018010E"/>
    <w:rsid w:val="00191C29"/>
    <w:rsid w:val="001C63DA"/>
    <w:rsid w:val="001D4563"/>
    <w:rsid w:val="001F1DF7"/>
    <w:rsid w:val="00201A7E"/>
    <w:rsid w:val="00213C45"/>
    <w:rsid w:val="00221FC9"/>
    <w:rsid w:val="002457C2"/>
    <w:rsid w:val="002908F0"/>
    <w:rsid w:val="002A0E5D"/>
    <w:rsid w:val="002A1A21"/>
    <w:rsid w:val="002B422C"/>
    <w:rsid w:val="002F06B2"/>
    <w:rsid w:val="003102DB"/>
    <w:rsid w:val="00360978"/>
    <w:rsid w:val="003C4A95"/>
    <w:rsid w:val="003D0C09"/>
    <w:rsid w:val="003F0B8F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E0519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C117B"/>
    <w:rsid w:val="00BE1BCD"/>
    <w:rsid w:val="00C02815"/>
    <w:rsid w:val="00C02FC6"/>
    <w:rsid w:val="00C321EB"/>
    <w:rsid w:val="00C60D34"/>
    <w:rsid w:val="00CA4A07"/>
    <w:rsid w:val="00D51257"/>
    <w:rsid w:val="00D54EBF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449"/>
    <w:rsid w:val="00FA0944"/>
    <w:rsid w:val="00FB34D2"/>
    <w:rsid w:val="00FB4B17"/>
    <w:rsid w:val="00FC5860"/>
    <w:rsid w:val="00FD377B"/>
    <w:rsid w:val="00FF2D79"/>
    <w:rsid w:val="00FF517A"/>
    <w:rsid w:val="193B089C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7F809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D8717-63CC-4C3D-9570-6772755D5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558</Words>
  <Characters>3183</Characters>
  <Application>Microsoft Office Word</Application>
  <DocSecurity>0</DocSecurity>
  <Lines>26</Lines>
  <Paragraphs>7</Paragraphs>
  <ScaleCrop>false</ScaleCrop>
  <LinksUpToDate>false</LinksUpToDate>
  <CharactersWithSpaces>3734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2024-07-04T08:28:00Z</dcterms:created>
  <dcterms:modified xsi:type="dcterms:W3CDTF">2024-10-22T01:56:00Z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C5B3C59609D1473CA4C4453CBF2BBA78_12</vt:lpwstr>
  </property>
</Properties>
</file>