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77F5A6" w14:textId="77777777" w:rsidR="00FF6573" w:rsidRDefault="007D087B">
      <w:pPr>
        <w:widowControl w:val="0"/>
        <w:spacing w:line="286" w:lineRule="auto"/>
        <w:jc w:val="center"/>
        <w:rPr>
          <w:sz w:val="32"/>
          <w:szCs w:val="32"/>
          <w:lang w:eastAsia="zh-CN"/>
        </w:rPr>
      </w:pPr>
      <w:r>
        <w:rPr>
          <w:noProof/>
          <w:sz w:val="32"/>
          <w:szCs w:val="32"/>
          <w:lang w:eastAsia="zh-CN"/>
        </w:rPr>
        <w:drawing>
          <wp:anchor distT="0" distB="0" distL="114300" distR="114300" simplePos="0" relativeHeight="251659264" behindDoc="0" locked="0" layoutInCell="1" allowOverlap="1" wp14:anchorId="1FA3B2CA" wp14:editId="660EBC68">
            <wp:simplePos x="0" y="0"/>
            <wp:positionH relativeFrom="page">
              <wp:posOffset>11099800</wp:posOffset>
            </wp:positionH>
            <wp:positionV relativeFrom="topMargin">
              <wp:posOffset>12547600</wp:posOffset>
            </wp:positionV>
            <wp:extent cx="400050" cy="409575"/>
            <wp:effectExtent l="0" t="0" r="0"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00050" cy="409575"/>
                    </a:xfrm>
                    <a:prstGeom prst="rect">
                      <a:avLst/>
                    </a:prstGeom>
                  </pic:spPr>
                </pic:pic>
              </a:graphicData>
            </a:graphic>
          </wp:anchor>
        </w:drawing>
      </w:r>
      <w:r>
        <w:rPr>
          <w:rFonts w:ascii="宋体" w:eastAsia="宋体" w:hAnsi="宋体" w:cs="宋体"/>
          <w:b/>
          <w:bCs/>
          <w:sz w:val="32"/>
          <w:szCs w:val="32"/>
          <w:lang w:eastAsia="zh-CN"/>
        </w:rPr>
        <w:t>历史试题</w:t>
      </w:r>
    </w:p>
    <w:p w14:paraId="1F17978E" w14:textId="77777777" w:rsidR="00FF6573" w:rsidRDefault="007D087B">
      <w:pPr>
        <w:widowControl w:val="0"/>
        <w:spacing w:line="286" w:lineRule="auto"/>
        <w:rPr>
          <w:lang w:eastAsia="zh-CN"/>
        </w:rPr>
      </w:pPr>
      <w:r>
        <w:rPr>
          <w:rFonts w:ascii="宋体" w:eastAsia="宋体" w:hAnsi="宋体" w:cs="宋体"/>
          <w:b/>
          <w:bCs/>
          <w:lang w:eastAsia="zh-CN"/>
        </w:rPr>
        <w:t>一、选择题：本题共</w:t>
      </w:r>
      <w:r>
        <w:rPr>
          <w:b/>
          <w:bCs/>
          <w:lang w:eastAsia="zh-CN"/>
        </w:rPr>
        <w:t>28</w:t>
      </w:r>
      <w:r>
        <w:rPr>
          <w:rFonts w:ascii="宋体" w:eastAsia="宋体" w:hAnsi="宋体" w:cs="宋体"/>
          <w:b/>
          <w:bCs/>
          <w:lang w:eastAsia="zh-CN"/>
        </w:rPr>
        <w:t>小题，每小题</w:t>
      </w:r>
      <w:r>
        <w:rPr>
          <w:b/>
          <w:bCs/>
          <w:lang w:eastAsia="zh-CN"/>
        </w:rPr>
        <w:t>2</w:t>
      </w:r>
      <w:r>
        <w:rPr>
          <w:rFonts w:ascii="宋体" w:eastAsia="宋体" w:hAnsi="宋体" w:cs="宋体"/>
          <w:b/>
          <w:bCs/>
          <w:lang w:eastAsia="zh-CN"/>
        </w:rPr>
        <w:t>分，共</w:t>
      </w:r>
      <w:r>
        <w:rPr>
          <w:b/>
          <w:bCs/>
          <w:lang w:eastAsia="zh-CN"/>
        </w:rPr>
        <w:t>56</w:t>
      </w:r>
      <w:r>
        <w:rPr>
          <w:rFonts w:ascii="宋体" w:eastAsia="宋体" w:hAnsi="宋体" w:cs="宋体"/>
          <w:b/>
          <w:bCs/>
          <w:lang w:eastAsia="zh-CN"/>
        </w:rPr>
        <w:t>分。在每小题给出的四个选项中，只有一项是符合题目要求的。</w:t>
      </w:r>
    </w:p>
    <w:p w14:paraId="671DE98A" w14:textId="77777777" w:rsidR="00FF6573" w:rsidRDefault="007D087B">
      <w:pPr>
        <w:widowControl w:val="0"/>
        <w:spacing w:line="360" w:lineRule="auto"/>
        <w:rPr>
          <w:sz w:val="21"/>
          <w:szCs w:val="21"/>
          <w:lang w:eastAsia="zh-CN"/>
        </w:rPr>
      </w:pPr>
      <w:r>
        <w:rPr>
          <w:sz w:val="21"/>
          <w:szCs w:val="21"/>
          <w:lang w:eastAsia="zh-CN"/>
        </w:rPr>
        <w:t xml:space="preserve">1. </w:t>
      </w:r>
      <w:r>
        <w:rPr>
          <w:rFonts w:ascii="宋体" w:eastAsia="宋体" w:hAnsi="宋体" w:cs="宋体"/>
          <w:sz w:val="21"/>
          <w:szCs w:val="21"/>
          <w:lang w:eastAsia="zh-CN"/>
        </w:rPr>
        <w:t>下图为出土于各地的新石器时期文物，可用于佐证（</w:t>
      </w:r>
      <w:r>
        <w:rPr>
          <w:sz w:val="21"/>
          <w:szCs w:val="21"/>
          <w:lang w:eastAsia="zh-CN"/>
        </w:rPr>
        <w:t xml:space="preserve">   </w:t>
      </w:r>
      <w:r>
        <w:rPr>
          <w:rFonts w:ascii="宋体" w:eastAsia="宋体" w:hAnsi="宋体" w:cs="宋体"/>
          <w:sz w:val="21"/>
          <w:szCs w:val="21"/>
          <w:lang w:eastAsia="zh-CN"/>
        </w:rPr>
        <w:t>）</w:t>
      </w:r>
    </w:p>
    <w:p w14:paraId="019553DD" w14:textId="77777777" w:rsidR="00FF6573" w:rsidRDefault="007D087B">
      <w:pPr>
        <w:widowControl w:val="0"/>
        <w:spacing w:line="360" w:lineRule="auto"/>
        <w:rPr>
          <w:sz w:val="21"/>
          <w:szCs w:val="21"/>
        </w:rPr>
      </w:pPr>
      <w:r>
        <w:rPr>
          <w:noProof/>
          <w:sz w:val="21"/>
          <w:szCs w:val="21"/>
          <w:lang w:eastAsia="zh-CN"/>
        </w:rPr>
        <w:drawing>
          <wp:inline distT="0" distB="0" distL="114300" distR="114300" wp14:anchorId="5E5ED77E" wp14:editId="777DE452">
            <wp:extent cx="5238750" cy="18192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5238750" cy="1819275"/>
                    </a:xfrm>
                    <a:prstGeom prst="rect">
                      <a:avLst/>
                    </a:prstGeom>
                  </pic:spPr>
                </pic:pic>
              </a:graphicData>
            </a:graphic>
          </wp:inline>
        </w:drawing>
      </w:r>
    </w:p>
    <w:p w14:paraId="58BEFB02"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中华早期文化分布较广</w:t>
      </w:r>
      <w:r>
        <w:rPr>
          <w:sz w:val="21"/>
          <w:szCs w:val="21"/>
          <w:lang w:eastAsia="zh-CN"/>
        </w:rPr>
        <w:tab/>
        <w:t xml:space="preserve">B. </w:t>
      </w:r>
      <w:r>
        <w:rPr>
          <w:rFonts w:ascii="宋体" w:eastAsia="宋体" w:hAnsi="宋体" w:cs="宋体"/>
          <w:sz w:val="21"/>
          <w:szCs w:val="21"/>
          <w:lang w:eastAsia="zh-CN"/>
        </w:rPr>
        <w:t>游牧民族的狩猎场景</w:t>
      </w:r>
    </w:p>
    <w:p w14:paraId="31B05EA2"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“龙的文化”已经定型</w:t>
      </w:r>
      <w:r>
        <w:rPr>
          <w:sz w:val="21"/>
          <w:szCs w:val="21"/>
          <w:lang w:eastAsia="zh-CN"/>
        </w:rPr>
        <w:tab/>
        <w:t xml:space="preserve">D. </w:t>
      </w:r>
      <w:r>
        <w:rPr>
          <w:rFonts w:ascii="宋体" w:eastAsia="宋体" w:hAnsi="宋体" w:cs="宋体"/>
          <w:sz w:val="21"/>
          <w:szCs w:val="21"/>
          <w:lang w:eastAsia="zh-CN"/>
        </w:rPr>
        <w:t>半坡居民的耕作生活</w:t>
      </w:r>
    </w:p>
    <w:p w14:paraId="562B492A"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55A2A1B4"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5B22613D"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从题干可以，玉龙出土于辽河流域，蛋壳黑陶高柄杯出土于黄河流域，骨耜出土于长江流域，这些早期文明成果都是来自不同的流域，这说明中华早期文化分布较广，A项正确；题干出土的文物有些事农业工具，手工业品等，未体现狩猎场景，排除B项；“龙的文化”已经定型这一说明不符合史实，而且题干不仅仅只涉及“龙的文化”，排除C项；蛋壳黑陶高柄杯，说明半坡居民的手工业水平，不能说明其耕作生活情况，排除D项。故选A项。</w:t>
      </w:r>
    </w:p>
    <w:p w14:paraId="50F93BBF" w14:textId="77777777" w:rsidR="00FF6573" w:rsidRDefault="007D087B">
      <w:pPr>
        <w:widowControl w:val="0"/>
        <w:spacing w:line="360" w:lineRule="auto"/>
        <w:rPr>
          <w:sz w:val="21"/>
          <w:szCs w:val="21"/>
          <w:lang w:eastAsia="zh-CN"/>
        </w:rPr>
      </w:pPr>
      <w:r>
        <w:rPr>
          <w:sz w:val="21"/>
          <w:szCs w:val="21"/>
          <w:lang w:eastAsia="zh-CN"/>
        </w:rPr>
        <w:t xml:space="preserve">2. </w:t>
      </w:r>
      <w:r>
        <w:rPr>
          <w:rFonts w:ascii="宋体" w:eastAsia="宋体" w:hAnsi="宋体" w:cs="宋体"/>
          <w:sz w:val="21"/>
          <w:szCs w:val="21"/>
          <w:lang w:eastAsia="zh-CN"/>
        </w:rPr>
        <w:t>子路问，“闻斯行诸”（听到就去做吗？）孔子说不行；冉有问同样的问题，孔子却说可以。有弟子对此表示疑惑，孔子说，冉有行事畏缩，所以鼓励他大胆去做，子路比较鲁莽，所以让他注意克制。这体现了孔子注重（</w:t>
      </w:r>
      <w:r>
        <w:rPr>
          <w:sz w:val="21"/>
          <w:szCs w:val="21"/>
          <w:lang w:eastAsia="zh-CN"/>
        </w:rPr>
        <w:t xml:space="preserve">   </w:t>
      </w:r>
      <w:r>
        <w:rPr>
          <w:rFonts w:ascii="宋体" w:eastAsia="宋体" w:hAnsi="宋体" w:cs="宋体"/>
          <w:sz w:val="21"/>
          <w:szCs w:val="21"/>
          <w:lang w:eastAsia="zh-CN"/>
        </w:rPr>
        <w:t>）</w:t>
      </w:r>
    </w:p>
    <w:p w14:paraId="0475FF62" w14:textId="77777777" w:rsidR="00FF6573" w:rsidRDefault="007D087B">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学而不厌</w:t>
      </w:r>
      <w:r>
        <w:rPr>
          <w:sz w:val="21"/>
          <w:szCs w:val="21"/>
          <w:lang w:eastAsia="zh-CN"/>
        </w:rPr>
        <w:tab/>
        <w:t xml:space="preserve">B. </w:t>
      </w:r>
      <w:r>
        <w:rPr>
          <w:rFonts w:ascii="宋体" w:eastAsia="宋体" w:hAnsi="宋体" w:cs="宋体"/>
          <w:sz w:val="21"/>
          <w:szCs w:val="21"/>
          <w:lang w:eastAsia="zh-CN"/>
        </w:rPr>
        <w:t>因材施教</w:t>
      </w:r>
      <w:r>
        <w:rPr>
          <w:sz w:val="21"/>
          <w:szCs w:val="21"/>
          <w:lang w:eastAsia="zh-CN"/>
        </w:rPr>
        <w:tab/>
        <w:t xml:space="preserve">C. </w:t>
      </w:r>
      <w:r>
        <w:rPr>
          <w:rFonts w:ascii="宋体" w:eastAsia="宋体" w:hAnsi="宋体" w:cs="宋体"/>
          <w:sz w:val="21"/>
          <w:szCs w:val="21"/>
          <w:lang w:eastAsia="zh-CN"/>
        </w:rPr>
        <w:t>温故知新</w:t>
      </w:r>
      <w:r>
        <w:rPr>
          <w:sz w:val="21"/>
          <w:szCs w:val="21"/>
          <w:lang w:eastAsia="zh-CN"/>
        </w:rPr>
        <w:tab/>
        <w:t xml:space="preserve">D. </w:t>
      </w:r>
      <w:r>
        <w:rPr>
          <w:rFonts w:ascii="宋体" w:eastAsia="宋体" w:hAnsi="宋体" w:cs="宋体"/>
          <w:sz w:val="21"/>
          <w:szCs w:val="21"/>
          <w:lang w:eastAsia="zh-CN"/>
        </w:rPr>
        <w:t>不耻下问</w:t>
      </w:r>
    </w:p>
    <w:p w14:paraId="3DD302C8"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631E84A0"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4D2E364"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【详解】从题干可知，孔子对同一问题，不同的人，他的回答是不一样的，从中可知，孔子注重因材施教，B项正确；学而不厌说明的是学习地 态度，在题干中未体现，排除A项；温故而新说明的是学习的方法，在题干中未体现，排除C项；不耻下问原意是不把向学问、地位等不如自己的人请教当成可耻的事，形容谦虚、好学，孔子是他们的老师，体现不出这点，排除D项。故选B项。</w:t>
      </w:r>
    </w:p>
    <w:p w14:paraId="496A3112" w14:textId="77777777" w:rsidR="00FF6573" w:rsidRDefault="007D087B">
      <w:pPr>
        <w:widowControl w:val="0"/>
        <w:spacing w:line="360" w:lineRule="auto"/>
        <w:rPr>
          <w:sz w:val="21"/>
          <w:szCs w:val="21"/>
          <w:lang w:eastAsia="zh-CN"/>
        </w:rPr>
      </w:pPr>
      <w:r>
        <w:rPr>
          <w:sz w:val="21"/>
          <w:szCs w:val="21"/>
          <w:lang w:eastAsia="zh-CN"/>
        </w:rPr>
        <w:t xml:space="preserve">3. </w:t>
      </w:r>
      <w:r>
        <w:rPr>
          <w:rFonts w:ascii="宋体" w:eastAsia="宋体" w:hAnsi="宋体" w:cs="宋体"/>
          <w:sz w:val="21"/>
          <w:szCs w:val="21"/>
          <w:lang w:eastAsia="zh-CN"/>
        </w:rPr>
        <w:t>晋文公曾与诸侯会盟于河阳，并召周天子来参加。这反映的是</w:t>
      </w:r>
      <w:r>
        <w:rPr>
          <w:noProof/>
          <w:sz w:val="21"/>
          <w:szCs w:val="21"/>
          <w:lang w:eastAsia="zh-CN"/>
        </w:rPr>
        <w:drawing>
          <wp:inline distT="0" distB="0" distL="114300" distR="114300" wp14:anchorId="33AD1F0B" wp14:editId="138CA936">
            <wp:extent cx="28575" cy="28575"/>
            <wp:effectExtent l="0" t="0" r="0" b="0"/>
            <wp:docPr id="100013" name="图片 100013"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page number 0"/>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09E94CCB" w14:textId="77777777" w:rsidR="00FF6573" w:rsidRDefault="00FF6573">
      <w:pPr>
        <w:rPr>
          <w:lang w:eastAsia="zh-CN"/>
        </w:rPr>
        <w:sectPr w:rsidR="00FF6573">
          <w:type w:val="continuous"/>
          <w:pgSz w:w="11927" w:h="16875"/>
          <w:pgMar w:top="800" w:right="1120" w:bottom="540" w:left="1120" w:header="708" w:footer="708" w:gutter="0"/>
          <w:cols w:space="708"/>
          <w:docGrid w:linePitch="360"/>
        </w:sectPr>
      </w:pPr>
    </w:p>
    <w:p w14:paraId="5633C5A3" w14:textId="77777777" w:rsidR="00FF6573" w:rsidRDefault="007D087B">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国都变迁</w:t>
      </w:r>
      <w:r>
        <w:rPr>
          <w:sz w:val="21"/>
          <w:szCs w:val="21"/>
          <w:lang w:eastAsia="zh-CN"/>
        </w:rPr>
        <w:tab/>
        <w:t xml:space="preserve">B. </w:t>
      </w:r>
      <w:r>
        <w:rPr>
          <w:rFonts w:ascii="宋体" w:eastAsia="宋体" w:hAnsi="宋体" w:cs="宋体"/>
          <w:sz w:val="21"/>
          <w:szCs w:val="21"/>
          <w:lang w:eastAsia="zh-CN"/>
        </w:rPr>
        <w:t>分封制走向瓦解</w:t>
      </w:r>
      <w:r>
        <w:rPr>
          <w:sz w:val="21"/>
          <w:szCs w:val="21"/>
          <w:lang w:eastAsia="zh-CN"/>
        </w:rPr>
        <w:tab/>
        <w:t xml:space="preserve">C. </w:t>
      </w:r>
      <w:r>
        <w:rPr>
          <w:rFonts w:ascii="宋体" w:eastAsia="宋体" w:hAnsi="宋体" w:cs="宋体"/>
          <w:sz w:val="21"/>
          <w:szCs w:val="21"/>
          <w:lang w:eastAsia="zh-CN"/>
        </w:rPr>
        <w:t>百家争鸣</w:t>
      </w:r>
      <w:r>
        <w:rPr>
          <w:sz w:val="21"/>
          <w:szCs w:val="21"/>
          <w:lang w:eastAsia="zh-CN"/>
        </w:rPr>
        <w:tab/>
        <w:t xml:space="preserve">D. </w:t>
      </w:r>
      <w:r>
        <w:rPr>
          <w:rFonts w:ascii="宋体" w:eastAsia="宋体" w:hAnsi="宋体" w:cs="宋体"/>
          <w:sz w:val="21"/>
          <w:szCs w:val="21"/>
          <w:lang w:eastAsia="zh-CN"/>
        </w:rPr>
        <w:t>大一统得到巩固</w:t>
      </w:r>
    </w:p>
    <w:p w14:paraId="1B31D968"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626E206E"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35DEF7E6"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材料“晋文公曾与诸侯会盟于河阳，并召周天子来参加”和所学可知，周王室地位下降，各地诸侯势力崛起。他们竞相称霸，操控政治局面，实际上取代了周天子的地位，西周的分封制走向瓦解，B项正确；题干强调的是分封制的瓦解，并未说明国都变迁问题，排除A项；百家争鸣成为中国古代第一</w:t>
      </w:r>
      <w:r>
        <w:rPr>
          <w:rFonts w:ascii="宋体" w:eastAsia="宋体" w:hAnsi="宋体" w:cs="宋体"/>
          <w:sz w:val="21"/>
          <w:szCs w:val="21"/>
          <w:lang w:eastAsia="zh-CN"/>
        </w:rPr>
        <w:lastRenderedPageBreak/>
        <w:t>次思想文化发展的高峰，排除C项；当时处于诸侯争霸，还未形成大一统的局面，排除D项。故选B项。</w:t>
      </w:r>
    </w:p>
    <w:p w14:paraId="45D90786" w14:textId="77777777" w:rsidR="00FF6573" w:rsidRDefault="007D087B">
      <w:pPr>
        <w:widowControl w:val="0"/>
        <w:spacing w:line="360" w:lineRule="auto"/>
        <w:rPr>
          <w:sz w:val="21"/>
          <w:szCs w:val="21"/>
          <w:lang w:eastAsia="zh-CN"/>
        </w:rPr>
      </w:pPr>
      <w:r>
        <w:rPr>
          <w:sz w:val="21"/>
          <w:szCs w:val="21"/>
          <w:lang w:eastAsia="zh-CN"/>
        </w:rPr>
        <w:t xml:space="preserve">4. </w:t>
      </w:r>
      <w:r>
        <w:rPr>
          <w:rFonts w:ascii="宋体" w:eastAsia="宋体" w:hAnsi="宋体" w:cs="宋体"/>
          <w:sz w:val="21"/>
          <w:szCs w:val="21"/>
          <w:lang w:eastAsia="zh-CN"/>
        </w:rPr>
        <w:t>琵琶源于西亚，现代维吾尔语称琵琶为“巴比特”（</w:t>
      </w:r>
      <w:r>
        <w:rPr>
          <w:sz w:val="21"/>
          <w:szCs w:val="21"/>
          <w:lang w:eastAsia="zh-CN"/>
        </w:rPr>
        <w:t>barbit</w:t>
      </w:r>
      <w:r>
        <w:rPr>
          <w:rFonts w:ascii="宋体" w:eastAsia="宋体" w:hAnsi="宋体" w:cs="宋体"/>
          <w:sz w:val="21"/>
          <w:szCs w:val="21"/>
          <w:lang w:eastAsia="zh-CN"/>
        </w:rPr>
        <w:t>），与古波斯语对琵琶的称呼“巴波特”（</w:t>
      </w:r>
      <w:r>
        <w:rPr>
          <w:sz w:val="21"/>
          <w:szCs w:val="21"/>
          <w:lang w:eastAsia="zh-CN"/>
        </w:rPr>
        <w:t>barbot</w:t>
      </w:r>
      <w:r>
        <w:rPr>
          <w:rFonts w:ascii="宋体" w:eastAsia="宋体" w:hAnsi="宋体" w:cs="宋体"/>
          <w:sz w:val="21"/>
          <w:szCs w:val="21"/>
          <w:lang w:eastAsia="zh-CN"/>
        </w:rPr>
        <w:t>）十分相似。这一现象应缘于（</w:t>
      </w:r>
      <w:r>
        <w:rPr>
          <w:sz w:val="21"/>
          <w:szCs w:val="21"/>
          <w:lang w:eastAsia="zh-CN"/>
        </w:rPr>
        <w:t xml:space="preserve">   </w:t>
      </w:r>
      <w:r>
        <w:rPr>
          <w:rFonts w:ascii="宋体" w:eastAsia="宋体" w:hAnsi="宋体" w:cs="宋体"/>
          <w:sz w:val="21"/>
          <w:szCs w:val="21"/>
          <w:lang w:eastAsia="zh-CN"/>
        </w:rPr>
        <w:t>）</w:t>
      </w:r>
    </w:p>
    <w:p w14:paraId="320278C5"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丝绸之路</w:t>
      </w:r>
      <w:r>
        <w:rPr>
          <w:sz w:val="21"/>
          <w:szCs w:val="21"/>
          <w:lang w:eastAsia="zh-CN"/>
        </w:rPr>
        <w:tab/>
        <w:t xml:space="preserve">B. </w:t>
      </w:r>
      <w:r>
        <w:rPr>
          <w:rFonts w:ascii="宋体" w:eastAsia="宋体" w:hAnsi="宋体" w:cs="宋体"/>
          <w:sz w:val="21"/>
          <w:szCs w:val="21"/>
          <w:lang w:eastAsia="zh-CN"/>
        </w:rPr>
        <w:t>北魏孝文帝改革</w:t>
      </w:r>
    </w:p>
    <w:p w14:paraId="23DFF649"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隋大运河的开通</w:t>
      </w:r>
      <w:r>
        <w:rPr>
          <w:sz w:val="21"/>
          <w:szCs w:val="21"/>
          <w:lang w:eastAsia="zh-CN"/>
        </w:rPr>
        <w:tab/>
        <w:t xml:space="preserve">D. </w:t>
      </w:r>
      <w:r>
        <w:rPr>
          <w:rFonts w:ascii="宋体" w:eastAsia="宋体" w:hAnsi="宋体" w:cs="宋体"/>
          <w:sz w:val="21"/>
          <w:szCs w:val="21"/>
          <w:lang w:eastAsia="zh-CN"/>
        </w:rPr>
        <w:t>郑和下西洋</w:t>
      </w:r>
    </w:p>
    <w:p w14:paraId="61F80464"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02CD612D"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1C159D98" w14:textId="77777777" w:rsidR="00FF6573" w:rsidRDefault="007D087B">
      <w:pPr>
        <w:widowControl w:val="0"/>
        <w:spacing w:line="360" w:lineRule="auto"/>
        <w:rPr>
          <w:sz w:val="21"/>
          <w:szCs w:val="21"/>
        </w:rPr>
      </w:pPr>
      <w:r>
        <w:rPr>
          <w:rFonts w:ascii="宋体" w:eastAsia="宋体" w:hAnsi="宋体" w:cs="宋体"/>
          <w:sz w:val="21"/>
          <w:szCs w:val="21"/>
          <w:lang w:eastAsia="zh-CN"/>
        </w:rPr>
        <w:t>【详解】根据材料“现代维吾尔语称琵琶为‘巴比特’（barbit），与古波斯语对琵琶的称呼‘巴波特’（barbot）十分相似”和所学可知，丝绸之路是古代东西方往来的大动脉，对于中国同其他国家与地区的贸易与文化交流，起到了极大的促进作用，A项正确；北魏孝文帝改革，促进了民族的交融，排除B项；隋朝大运河的开通，促进了南北方经济、政治、文化的交流，排除C项；郑和下西洋促进了中国与亚非各国的友好往来，排除D项。</w:t>
      </w:r>
      <w:r>
        <w:rPr>
          <w:rFonts w:ascii="宋体" w:eastAsia="宋体" w:hAnsi="宋体" w:cs="宋体"/>
          <w:sz w:val="21"/>
          <w:szCs w:val="21"/>
        </w:rPr>
        <w:t>故选A项。</w:t>
      </w:r>
    </w:p>
    <w:p w14:paraId="044B8413" w14:textId="77777777" w:rsidR="00FF6573" w:rsidRDefault="007D087B">
      <w:pPr>
        <w:widowControl w:val="0"/>
        <w:spacing w:line="360" w:lineRule="auto"/>
        <w:rPr>
          <w:sz w:val="21"/>
          <w:szCs w:val="21"/>
        </w:rPr>
      </w:pPr>
      <w:r>
        <w:rPr>
          <w:sz w:val="21"/>
          <w:szCs w:val="21"/>
        </w:rPr>
        <w:t xml:space="preserve">5. </w:t>
      </w:r>
      <w:r>
        <w:rPr>
          <w:rFonts w:ascii="宋体" w:eastAsia="宋体" w:hAnsi="宋体" w:cs="宋体"/>
          <w:sz w:val="21"/>
          <w:szCs w:val="21"/>
        </w:rPr>
        <w:t>据表可知，《齐民要术》（</w:t>
      </w:r>
      <w:r>
        <w:rPr>
          <w:sz w:val="21"/>
          <w:szCs w:val="21"/>
        </w:rPr>
        <w:t xml:space="preserve">   </w:t>
      </w:r>
      <w:r>
        <w:rPr>
          <w:rFonts w:ascii="宋体" w:eastAsia="宋体" w:hAnsi="宋体" w:cs="宋体"/>
          <w:sz w:val="21"/>
          <w:szCs w:val="21"/>
        </w:rPr>
        <w:t>）</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60"/>
        <w:gridCol w:w="1500"/>
        <w:gridCol w:w="2340"/>
      </w:tblGrid>
      <w:tr w:rsidR="00FF6573" w14:paraId="18DFD41D" w14:textId="77777777">
        <w:trPr>
          <w:trHeight w:val="330"/>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60168BB1"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时期</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BF9E761"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农书</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1D2E6B87"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内容主要来源</w:t>
            </w:r>
          </w:p>
        </w:tc>
      </w:tr>
      <w:tr w:rsidR="00FF6573" w14:paraId="2D25A3C1"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5DD92D9B"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东汉</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6FB781AD"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《四民月令》</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6DF6B90A"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日常农事活动</w:t>
            </w:r>
          </w:p>
        </w:tc>
      </w:tr>
      <w:tr w:rsidR="00FF6573" w14:paraId="59AB8B7B"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1807E4FA"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北魏</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1E817B3"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《齐民要术》</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3FE1EF71" w14:textId="77777777" w:rsidR="00FF6573" w:rsidRDefault="007D087B">
            <w:pPr>
              <w:widowControl w:val="0"/>
              <w:spacing w:line="360" w:lineRule="auto"/>
              <w:jc w:val="center"/>
              <w:rPr>
                <w:color w:val="000000"/>
                <w:sz w:val="21"/>
                <w:szCs w:val="21"/>
                <w:lang w:eastAsia="zh-CN"/>
              </w:rPr>
            </w:pPr>
            <w:r>
              <w:rPr>
                <w:rFonts w:ascii="宋体" w:eastAsia="宋体" w:hAnsi="宋体" w:cs="宋体"/>
                <w:color w:val="000000"/>
                <w:sz w:val="21"/>
                <w:szCs w:val="21"/>
                <w:lang w:eastAsia="zh-CN"/>
              </w:rPr>
              <w:t>收集整理的百余种古书</w:t>
            </w:r>
          </w:p>
        </w:tc>
      </w:tr>
      <w:tr w:rsidR="00FF6573" w14:paraId="78934046"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2512DED4"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明朝</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5FFB2921"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《农政全书》</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4165C715" w14:textId="77777777" w:rsidR="00FF6573" w:rsidRDefault="007D087B">
            <w:pPr>
              <w:widowControl w:val="0"/>
              <w:spacing w:line="360" w:lineRule="auto"/>
              <w:jc w:val="center"/>
              <w:rPr>
                <w:color w:val="000000"/>
                <w:sz w:val="21"/>
                <w:szCs w:val="21"/>
                <w:lang w:eastAsia="zh-CN"/>
              </w:rPr>
            </w:pPr>
            <w:r>
              <w:rPr>
                <w:rFonts w:ascii="宋体" w:eastAsia="宋体" w:hAnsi="宋体" w:cs="宋体"/>
                <w:color w:val="000000"/>
                <w:sz w:val="21"/>
                <w:szCs w:val="21"/>
                <w:lang w:eastAsia="zh-CN"/>
              </w:rPr>
              <w:t>大量引用《齐民要术》</w:t>
            </w:r>
          </w:p>
        </w:tc>
      </w:tr>
    </w:tbl>
    <w:p w14:paraId="4415C0DB" w14:textId="77777777" w:rsidR="00FF6573" w:rsidRDefault="00FF6573">
      <w:pPr>
        <w:widowControl w:val="0"/>
        <w:spacing w:line="360" w:lineRule="auto"/>
        <w:rPr>
          <w:sz w:val="21"/>
          <w:szCs w:val="21"/>
          <w:lang w:eastAsia="zh-CN"/>
        </w:rPr>
      </w:pPr>
    </w:p>
    <w:p w14:paraId="11945C1E"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具有承上启下的作用</w:t>
      </w:r>
      <w:r>
        <w:rPr>
          <w:sz w:val="21"/>
          <w:szCs w:val="21"/>
          <w:lang w:eastAsia="zh-CN"/>
        </w:rPr>
        <w:tab/>
        <w:t xml:space="preserve">B. </w:t>
      </w:r>
      <w:r>
        <w:rPr>
          <w:rFonts w:ascii="宋体" w:eastAsia="宋体" w:hAnsi="宋体" w:cs="宋体"/>
          <w:sz w:val="21"/>
          <w:szCs w:val="21"/>
          <w:lang w:eastAsia="zh-CN"/>
        </w:rPr>
        <w:t>强调因地制宜</w:t>
      </w:r>
    </w:p>
    <w:p w14:paraId="039E941D"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开创农书撰写的先河</w:t>
      </w:r>
      <w:r>
        <w:rPr>
          <w:sz w:val="21"/>
          <w:szCs w:val="21"/>
          <w:lang w:eastAsia="zh-CN"/>
        </w:rPr>
        <w:tab/>
        <w:t xml:space="preserve">D. </w:t>
      </w:r>
      <w:r>
        <w:rPr>
          <w:rFonts w:ascii="宋体" w:eastAsia="宋体" w:hAnsi="宋体" w:cs="宋体"/>
          <w:sz w:val="21"/>
          <w:szCs w:val="21"/>
          <w:lang w:eastAsia="zh-CN"/>
        </w:rPr>
        <w:t>注重工具革新</w:t>
      </w:r>
    </w:p>
    <w:p w14:paraId="75A4CC43"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4E3D1B3A"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194A67B3"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【详解】通过表格和结合所学可知，《齐民要术》是北朝贾思勰收集整理百余种古书而成，这里面就包括</w:t>
      </w:r>
      <w:r>
        <w:rPr>
          <w:noProof/>
          <w:sz w:val="21"/>
          <w:szCs w:val="21"/>
          <w:lang w:eastAsia="zh-CN"/>
        </w:rPr>
        <w:drawing>
          <wp:inline distT="0" distB="0" distL="114300" distR="114300" wp14:anchorId="164449A5" wp14:editId="54CA0E4A">
            <wp:extent cx="28575" cy="28575"/>
            <wp:effectExtent l="0" t="0" r="0" b="0"/>
            <wp:docPr id="100027" name="图片 100027"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page number 1"/>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5678F985" w14:textId="77777777" w:rsidR="00FF6573" w:rsidRDefault="00FF6573">
      <w:pPr>
        <w:rPr>
          <w:lang w:eastAsia="zh-CN"/>
        </w:rPr>
        <w:sectPr w:rsidR="00FF6573">
          <w:headerReference w:type="default" r:id="rId9"/>
          <w:type w:val="continuous"/>
          <w:pgSz w:w="11927" w:h="16875"/>
          <w:pgMar w:top="800" w:right="1120" w:bottom="540" w:left="1120" w:header="708" w:footer="708" w:gutter="0"/>
          <w:cols w:space="708"/>
          <w:docGrid w:linePitch="360"/>
        </w:sectPr>
      </w:pPr>
    </w:p>
    <w:p w14:paraId="7A0945B2"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四民月令》里面的相关内容，这说明《齐民要术》起到承上作用；明朝《农政全书》大量引用《齐民要术》的内容，其起到启下的作用，A项正确；贾思勰强调农业生产要遵循自然规律，种植农作物必须因地制宜，不误农时，但在题干中未体现，排除B项；东汉时期已经有农书了，《齐民要术》开创农书撰写的先河不符合史实，排除C项；题干强调的是《齐民要术》的作用，并未说明工具革新的内容，排除D项。故选A项。</w:t>
      </w:r>
    </w:p>
    <w:p w14:paraId="50C3AA76" w14:textId="77777777" w:rsidR="00FF6573" w:rsidRDefault="007D087B">
      <w:pPr>
        <w:widowControl w:val="0"/>
        <w:spacing w:line="360" w:lineRule="auto"/>
        <w:rPr>
          <w:sz w:val="21"/>
          <w:szCs w:val="21"/>
          <w:lang w:eastAsia="zh-CN"/>
        </w:rPr>
      </w:pPr>
      <w:r>
        <w:rPr>
          <w:sz w:val="21"/>
          <w:szCs w:val="21"/>
          <w:lang w:eastAsia="zh-CN"/>
        </w:rPr>
        <w:t xml:space="preserve">6. </w:t>
      </w:r>
      <w:r>
        <w:rPr>
          <w:rFonts w:ascii="宋体" w:eastAsia="宋体" w:hAnsi="宋体" w:cs="宋体"/>
          <w:sz w:val="21"/>
          <w:szCs w:val="21"/>
          <w:lang w:eastAsia="zh-CN"/>
        </w:rPr>
        <w:t>下图为某同学收集的诗词。其研究的主题应是（</w:t>
      </w:r>
      <w:r>
        <w:rPr>
          <w:sz w:val="21"/>
          <w:szCs w:val="21"/>
          <w:lang w:eastAsia="zh-CN"/>
        </w:rPr>
        <w:t xml:space="preserve">   </w:t>
      </w:r>
      <w:r>
        <w:rPr>
          <w:rFonts w:ascii="宋体" w:eastAsia="宋体" w:hAnsi="宋体" w:cs="宋体"/>
          <w:sz w:val="21"/>
          <w:szCs w:val="21"/>
          <w:lang w:eastAsia="zh-CN"/>
        </w:rPr>
        <w:t>）</w:t>
      </w:r>
    </w:p>
    <w:p w14:paraId="7D6F40D0" w14:textId="77777777" w:rsidR="00FF6573" w:rsidRDefault="007D087B">
      <w:pPr>
        <w:widowControl w:val="0"/>
        <w:spacing w:line="360" w:lineRule="auto"/>
        <w:rPr>
          <w:sz w:val="21"/>
          <w:szCs w:val="21"/>
        </w:rPr>
      </w:pPr>
      <w:r>
        <w:rPr>
          <w:noProof/>
          <w:sz w:val="21"/>
          <w:szCs w:val="21"/>
          <w:lang w:eastAsia="zh-CN"/>
        </w:rPr>
        <w:drawing>
          <wp:inline distT="0" distB="0" distL="114300" distR="114300" wp14:anchorId="6693146F" wp14:editId="3383C137">
            <wp:extent cx="2324100" cy="15811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2324100" cy="1581150"/>
                    </a:xfrm>
                    <a:prstGeom prst="rect">
                      <a:avLst/>
                    </a:prstGeom>
                  </pic:spPr>
                </pic:pic>
              </a:graphicData>
            </a:graphic>
          </wp:inline>
        </w:drawing>
      </w:r>
    </w:p>
    <w:p w14:paraId="30166480" w14:textId="77777777" w:rsidR="00FF6573" w:rsidRDefault="007D087B">
      <w:pPr>
        <w:widowControl w:val="0"/>
        <w:tabs>
          <w:tab w:val="left" w:pos="4873"/>
        </w:tabs>
        <w:spacing w:line="360" w:lineRule="auto"/>
        <w:rPr>
          <w:sz w:val="21"/>
          <w:szCs w:val="21"/>
          <w:lang w:eastAsia="zh-CN"/>
        </w:rPr>
      </w:pPr>
      <w:r>
        <w:rPr>
          <w:sz w:val="21"/>
          <w:szCs w:val="21"/>
          <w:lang w:eastAsia="zh-CN"/>
        </w:rPr>
        <w:lastRenderedPageBreak/>
        <w:t xml:space="preserve">A. </w:t>
      </w:r>
      <w:r>
        <w:rPr>
          <w:rFonts w:ascii="宋体" w:eastAsia="宋体" w:hAnsi="宋体" w:cs="宋体"/>
          <w:sz w:val="21"/>
          <w:szCs w:val="21"/>
          <w:lang w:eastAsia="zh-CN"/>
        </w:rPr>
        <w:t>对外关系</w:t>
      </w:r>
      <w:r>
        <w:rPr>
          <w:noProof/>
          <w:sz w:val="21"/>
          <w:szCs w:val="21"/>
          <w:lang w:eastAsia="zh-CN"/>
        </w:rPr>
        <w:drawing>
          <wp:inline distT="0" distB="0" distL="114300" distR="114300" wp14:anchorId="60981B1E" wp14:editId="46553A52">
            <wp:extent cx="133350" cy="180975"/>
            <wp:effectExtent l="0" t="0" r="0" b="889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演变</w:t>
      </w:r>
      <w:r>
        <w:rPr>
          <w:sz w:val="21"/>
          <w:szCs w:val="21"/>
          <w:lang w:eastAsia="zh-CN"/>
        </w:rPr>
        <w:tab/>
        <w:t xml:space="preserve">B. </w:t>
      </w:r>
      <w:r>
        <w:rPr>
          <w:rFonts w:ascii="宋体" w:eastAsia="宋体" w:hAnsi="宋体" w:cs="宋体"/>
          <w:sz w:val="21"/>
          <w:szCs w:val="21"/>
          <w:lang w:eastAsia="zh-CN"/>
        </w:rPr>
        <w:t>行政区划的变迁</w:t>
      </w:r>
    </w:p>
    <w:p w14:paraId="661A3C91"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传统节日的魅力</w:t>
      </w:r>
      <w:r>
        <w:rPr>
          <w:sz w:val="21"/>
          <w:szCs w:val="21"/>
          <w:lang w:eastAsia="zh-CN"/>
        </w:rPr>
        <w:tab/>
        <w:t xml:space="preserve">D. </w:t>
      </w:r>
      <w:r>
        <w:rPr>
          <w:rFonts w:ascii="宋体" w:eastAsia="宋体" w:hAnsi="宋体" w:cs="宋体"/>
          <w:sz w:val="21"/>
          <w:szCs w:val="21"/>
          <w:lang w:eastAsia="zh-CN"/>
        </w:rPr>
        <w:t>绘画技巧的成熟</w:t>
      </w:r>
    </w:p>
    <w:p w14:paraId="17927E1D"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69FCE68A"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6252B54"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题干中的“正月十五日夜应制”涉及到的传统节日是元宵节，题干中“水调歌头·明月几时有”涉及到的传统节日是中秋节，题干中“九月九日忆山东兄弟”涉及到的传统节日是重阳节，C项正确；题干涉及到的内容是传统节日，并未说明对外关系、行政区划以及绘画技巧等内容，排除ABD项。故选C项。</w:t>
      </w:r>
    </w:p>
    <w:p w14:paraId="7AFBFE45" w14:textId="77777777" w:rsidR="00FF6573" w:rsidRDefault="007D087B">
      <w:pPr>
        <w:widowControl w:val="0"/>
        <w:spacing w:line="360" w:lineRule="auto"/>
        <w:rPr>
          <w:sz w:val="21"/>
          <w:szCs w:val="21"/>
          <w:lang w:eastAsia="zh-CN"/>
        </w:rPr>
      </w:pPr>
      <w:r>
        <w:rPr>
          <w:sz w:val="21"/>
          <w:szCs w:val="21"/>
          <w:lang w:eastAsia="zh-CN"/>
        </w:rPr>
        <w:t xml:space="preserve">7. </w:t>
      </w:r>
      <w:r>
        <w:rPr>
          <w:rFonts w:ascii="宋体" w:eastAsia="宋体" w:hAnsi="宋体" w:cs="宋体"/>
          <w:sz w:val="21"/>
          <w:szCs w:val="21"/>
          <w:lang w:eastAsia="zh-CN"/>
        </w:rPr>
        <w:t>北宋时，南方主食以稻米为主，北方以面食为主；南宋时，南方的面食店日益增加。该变化产生的主要因素是（</w:t>
      </w:r>
      <w:r>
        <w:rPr>
          <w:sz w:val="21"/>
          <w:szCs w:val="21"/>
          <w:lang w:eastAsia="zh-CN"/>
        </w:rPr>
        <w:t xml:space="preserve">   </w:t>
      </w:r>
      <w:r>
        <w:rPr>
          <w:rFonts w:ascii="宋体" w:eastAsia="宋体" w:hAnsi="宋体" w:cs="宋体"/>
          <w:sz w:val="21"/>
          <w:szCs w:val="21"/>
          <w:lang w:eastAsia="zh-CN"/>
        </w:rPr>
        <w:t>）</w:t>
      </w:r>
    </w:p>
    <w:p w14:paraId="30568538" w14:textId="77777777" w:rsidR="00FF6573" w:rsidRDefault="007D087B">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温度差异</w:t>
      </w:r>
      <w:r>
        <w:rPr>
          <w:sz w:val="21"/>
          <w:szCs w:val="21"/>
          <w:lang w:eastAsia="zh-CN"/>
        </w:rPr>
        <w:tab/>
        <w:t xml:space="preserve">B. </w:t>
      </w:r>
      <w:r>
        <w:rPr>
          <w:rFonts w:ascii="宋体" w:eastAsia="宋体" w:hAnsi="宋体" w:cs="宋体"/>
          <w:sz w:val="21"/>
          <w:szCs w:val="21"/>
          <w:lang w:eastAsia="zh-CN"/>
        </w:rPr>
        <w:t>土壤条件</w:t>
      </w:r>
      <w:r>
        <w:rPr>
          <w:sz w:val="21"/>
          <w:szCs w:val="21"/>
          <w:lang w:eastAsia="zh-CN"/>
        </w:rPr>
        <w:tab/>
        <w:t xml:space="preserve">C. </w:t>
      </w:r>
      <w:r>
        <w:rPr>
          <w:rFonts w:ascii="宋体" w:eastAsia="宋体" w:hAnsi="宋体" w:cs="宋体"/>
          <w:sz w:val="21"/>
          <w:szCs w:val="21"/>
          <w:lang w:eastAsia="zh-CN"/>
        </w:rPr>
        <w:t>生活水平</w:t>
      </w:r>
      <w:r>
        <w:rPr>
          <w:sz w:val="21"/>
          <w:szCs w:val="21"/>
          <w:lang w:eastAsia="zh-CN"/>
        </w:rPr>
        <w:tab/>
        <w:t xml:space="preserve">D. </w:t>
      </w:r>
      <w:r>
        <w:rPr>
          <w:rFonts w:ascii="宋体" w:eastAsia="宋体" w:hAnsi="宋体" w:cs="宋体"/>
          <w:sz w:val="21"/>
          <w:szCs w:val="21"/>
          <w:lang w:eastAsia="zh-CN"/>
        </w:rPr>
        <w:t>人口迁移</w:t>
      </w:r>
    </w:p>
    <w:p w14:paraId="02417B68"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2527F1E4"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87778A6"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材料“北宋时，南方主食以稻米为主，北方以面食为主；南宋时，南方的面食店日益增加”结合所学可知，北方人口大量南迁，将北方的生活饮食习惯也带到了南方，对南方的社会生活产生了深远影响，D项正确；题干强调的是饮食方面内容，与温度差异的关联性不大，排除A项；土壤条件是农作物种植的主要因素，但饮食问题与其影响不大，排除B项；题干说明的是饮食的变化，不能直接推出生活水平情况，排除C项。故选D项。</w:t>
      </w:r>
    </w:p>
    <w:p w14:paraId="6A5C20FD" w14:textId="77777777" w:rsidR="00FF6573" w:rsidRDefault="007D087B">
      <w:pPr>
        <w:widowControl w:val="0"/>
        <w:spacing w:line="360" w:lineRule="auto"/>
        <w:rPr>
          <w:sz w:val="21"/>
          <w:szCs w:val="21"/>
          <w:lang w:eastAsia="zh-CN"/>
        </w:rPr>
      </w:pPr>
      <w:r>
        <w:rPr>
          <w:sz w:val="21"/>
          <w:szCs w:val="21"/>
          <w:lang w:eastAsia="zh-CN"/>
        </w:rPr>
        <w:t xml:space="preserve">8. </w:t>
      </w:r>
      <w:r>
        <w:rPr>
          <w:rFonts w:ascii="宋体" w:eastAsia="宋体" w:hAnsi="宋体" w:cs="宋体"/>
          <w:sz w:val="21"/>
          <w:szCs w:val="21"/>
          <w:lang w:eastAsia="zh-CN"/>
        </w:rPr>
        <w:t>史书记载，“契丹小儿初读书，先以俗语颠倒其文句而习之”，如“鸟宿池边树，僧敲月下门”，契丹儿</w:t>
      </w:r>
      <w:r>
        <w:rPr>
          <w:noProof/>
          <w:sz w:val="21"/>
          <w:szCs w:val="21"/>
          <w:lang w:eastAsia="zh-CN"/>
        </w:rPr>
        <w:drawing>
          <wp:inline distT="0" distB="0" distL="114300" distR="114300" wp14:anchorId="4EAB2F42" wp14:editId="1840DE28">
            <wp:extent cx="28575" cy="28575"/>
            <wp:effectExtent l="0" t="0" r="0" b="0"/>
            <wp:docPr id="100045" name="图片 100045"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page number 2"/>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6B6A7BF3" w14:textId="77777777" w:rsidR="00FF6573" w:rsidRDefault="00FF6573">
      <w:pPr>
        <w:rPr>
          <w:lang w:eastAsia="zh-CN"/>
        </w:rPr>
        <w:sectPr w:rsidR="00FF6573">
          <w:headerReference w:type="default" r:id="rId12"/>
          <w:type w:val="continuous"/>
          <w:pgSz w:w="11927" w:h="16875"/>
          <w:pgMar w:top="800" w:right="1120" w:bottom="540" w:left="1120" w:header="708" w:footer="708" w:gutter="0"/>
          <w:cols w:space="708"/>
          <w:docGrid w:linePitch="360"/>
        </w:sectPr>
      </w:pPr>
    </w:p>
    <w:p w14:paraId="6F2204A6"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童便念成“月明里和尚门子打，水底里树上老鸦坐”。这反映出当时的（</w:t>
      </w:r>
      <w:r>
        <w:rPr>
          <w:sz w:val="21"/>
          <w:szCs w:val="21"/>
          <w:lang w:eastAsia="zh-CN"/>
        </w:rPr>
        <w:t xml:space="preserve">   </w:t>
      </w:r>
      <w:r>
        <w:rPr>
          <w:rFonts w:ascii="宋体" w:eastAsia="宋体" w:hAnsi="宋体" w:cs="宋体"/>
          <w:sz w:val="21"/>
          <w:szCs w:val="21"/>
          <w:lang w:eastAsia="zh-CN"/>
        </w:rPr>
        <w:t>）</w:t>
      </w:r>
    </w:p>
    <w:p w14:paraId="07193963" w14:textId="77777777" w:rsidR="00FF6573" w:rsidRDefault="007D087B">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重文轻武</w:t>
      </w:r>
      <w:r>
        <w:rPr>
          <w:sz w:val="21"/>
          <w:szCs w:val="21"/>
          <w:lang w:eastAsia="zh-CN"/>
        </w:rPr>
        <w:tab/>
        <w:t xml:space="preserve">B. </w:t>
      </w:r>
      <w:r>
        <w:rPr>
          <w:rFonts w:ascii="宋体" w:eastAsia="宋体" w:hAnsi="宋体" w:cs="宋体"/>
          <w:sz w:val="21"/>
          <w:szCs w:val="21"/>
          <w:lang w:eastAsia="zh-CN"/>
        </w:rPr>
        <w:t>宋辽和战</w:t>
      </w:r>
      <w:r>
        <w:rPr>
          <w:sz w:val="21"/>
          <w:szCs w:val="21"/>
          <w:lang w:eastAsia="zh-CN"/>
        </w:rPr>
        <w:tab/>
        <w:t xml:space="preserve">C. </w:t>
      </w:r>
      <w:r>
        <w:rPr>
          <w:rFonts w:ascii="宋体" w:eastAsia="宋体" w:hAnsi="宋体" w:cs="宋体"/>
          <w:sz w:val="21"/>
          <w:szCs w:val="21"/>
          <w:lang w:eastAsia="zh-CN"/>
        </w:rPr>
        <w:t>政权更迭</w:t>
      </w:r>
      <w:r>
        <w:rPr>
          <w:sz w:val="21"/>
          <w:szCs w:val="21"/>
          <w:lang w:eastAsia="zh-CN"/>
        </w:rPr>
        <w:tab/>
        <w:t xml:space="preserve">D. </w:t>
      </w:r>
      <w:r>
        <w:rPr>
          <w:rFonts w:ascii="宋体" w:eastAsia="宋体" w:hAnsi="宋体" w:cs="宋体"/>
          <w:sz w:val="21"/>
          <w:szCs w:val="21"/>
          <w:lang w:eastAsia="zh-CN"/>
        </w:rPr>
        <w:t>民族交融</w:t>
      </w:r>
    </w:p>
    <w:p w14:paraId="6DBB3FC9"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438B0465"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73472A1"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【详解】根据题干“契丹小儿初读书，先以俗语颠倒其文句而习之”和所学知识可知，题干反映了契丹族学习汉族文化，体现了民族交融，</w:t>
      </w:r>
      <w:r>
        <w:rPr>
          <w:sz w:val="21"/>
          <w:szCs w:val="21"/>
          <w:lang w:eastAsia="zh-CN"/>
        </w:rPr>
        <w:t>D</w:t>
      </w:r>
      <w:r>
        <w:rPr>
          <w:rFonts w:ascii="宋体" w:eastAsia="宋体" w:hAnsi="宋体" w:cs="宋体"/>
          <w:sz w:val="21"/>
          <w:szCs w:val="21"/>
          <w:lang w:eastAsia="zh-CN"/>
        </w:rPr>
        <w:t>项正确；重文轻武是宋朝的政策，有利于政权的稳定和社会的安定，但与少数民族学习汉族文化无关，排除</w:t>
      </w:r>
      <w:r>
        <w:rPr>
          <w:sz w:val="21"/>
          <w:szCs w:val="21"/>
          <w:lang w:eastAsia="zh-CN"/>
        </w:rPr>
        <w:t>A</w:t>
      </w:r>
      <w:r>
        <w:rPr>
          <w:rFonts w:ascii="宋体" w:eastAsia="宋体" w:hAnsi="宋体" w:cs="宋体"/>
          <w:sz w:val="21"/>
          <w:szCs w:val="21"/>
          <w:lang w:eastAsia="zh-CN"/>
        </w:rPr>
        <w:t>项；宋辽和战签订《澶渊之盟》，使宋和辽之间保持了长时间的和平局面，但与少数民族学习汉族文化无关，排除</w:t>
      </w:r>
      <w:r>
        <w:rPr>
          <w:sz w:val="21"/>
          <w:szCs w:val="21"/>
          <w:lang w:eastAsia="zh-CN"/>
        </w:rPr>
        <w:t>B</w:t>
      </w:r>
      <w:r>
        <w:rPr>
          <w:rFonts w:ascii="宋体" w:eastAsia="宋体" w:hAnsi="宋体" w:cs="宋体"/>
          <w:sz w:val="21"/>
          <w:szCs w:val="21"/>
          <w:lang w:eastAsia="zh-CN"/>
        </w:rPr>
        <w:t>项；材料反映的是少数民族学习汉族文化，不能体现政权的更迭，排除</w:t>
      </w:r>
      <w:r>
        <w:rPr>
          <w:sz w:val="21"/>
          <w:szCs w:val="21"/>
          <w:lang w:eastAsia="zh-CN"/>
        </w:rPr>
        <w:t>C</w:t>
      </w:r>
      <w:r>
        <w:rPr>
          <w:rFonts w:ascii="宋体" w:eastAsia="宋体" w:hAnsi="宋体" w:cs="宋体"/>
          <w:sz w:val="21"/>
          <w:szCs w:val="21"/>
          <w:lang w:eastAsia="zh-CN"/>
        </w:rPr>
        <w:t>项。故选</w:t>
      </w:r>
      <w:r>
        <w:rPr>
          <w:sz w:val="21"/>
          <w:szCs w:val="21"/>
          <w:lang w:eastAsia="zh-CN"/>
        </w:rPr>
        <w:t>D</w:t>
      </w:r>
      <w:r>
        <w:rPr>
          <w:rFonts w:ascii="宋体" w:eastAsia="宋体" w:hAnsi="宋体" w:cs="宋体"/>
          <w:sz w:val="21"/>
          <w:szCs w:val="21"/>
          <w:lang w:eastAsia="zh-CN"/>
        </w:rPr>
        <w:t>项。</w:t>
      </w:r>
    </w:p>
    <w:p w14:paraId="421E5F75" w14:textId="77777777" w:rsidR="00FF6573" w:rsidRDefault="007D087B">
      <w:pPr>
        <w:widowControl w:val="0"/>
        <w:spacing w:line="360" w:lineRule="auto"/>
        <w:rPr>
          <w:sz w:val="21"/>
          <w:szCs w:val="21"/>
          <w:lang w:eastAsia="zh-CN"/>
        </w:rPr>
      </w:pPr>
      <w:r>
        <w:rPr>
          <w:sz w:val="21"/>
          <w:szCs w:val="21"/>
          <w:lang w:eastAsia="zh-CN"/>
        </w:rPr>
        <w:t xml:space="preserve">9. </w:t>
      </w:r>
      <w:r>
        <w:rPr>
          <w:rFonts w:ascii="宋体" w:eastAsia="宋体" w:hAnsi="宋体" w:cs="宋体"/>
          <w:sz w:val="21"/>
          <w:szCs w:val="21"/>
          <w:lang w:eastAsia="zh-CN"/>
        </w:rPr>
        <w:t>《元史·百官志》记载，由宣政院掌管西藏军民事务。该事件开启了中央政府对西藏正式行使行政管辖。据此推断，下列机构在地区管辖上也起到类似影响的是（</w:t>
      </w:r>
      <w:r>
        <w:rPr>
          <w:sz w:val="21"/>
          <w:szCs w:val="21"/>
          <w:lang w:eastAsia="zh-CN"/>
        </w:rPr>
        <w:t xml:space="preserve">   </w:t>
      </w:r>
      <w:r>
        <w:rPr>
          <w:rFonts w:ascii="宋体" w:eastAsia="宋体" w:hAnsi="宋体" w:cs="宋体"/>
          <w:sz w:val="21"/>
          <w:szCs w:val="21"/>
          <w:lang w:eastAsia="zh-CN"/>
        </w:rPr>
        <w:t>）</w:t>
      </w:r>
    </w:p>
    <w:p w14:paraId="2240E499" w14:textId="77777777" w:rsidR="00FF6573" w:rsidRDefault="007D087B">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吏部</w:t>
      </w:r>
      <w:r>
        <w:rPr>
          <w:sz w:val="21"/>
          <w:szCs w:val="21"/>
          <w:lang w:eastAsia="zh-CN"/>
        </w:rPr>
        <w:tab/>
        <w:t xml:space="preserve">B. </w:t>
      </w:r>
      <w:r>
        <w:rPr>
          <w:rFonts w:ascii="宋体" w:eastAsia="宋体" w:hAnsi="宋体" w:cs="宋体"/>
          <w:sz w:val="21"/>
          <w:szCs w:val="21"/>
          <w:lang w:eastAsia="zh-CN"/>
        </w:rPr>
        <w:t>刺史</w:t>
      </w:r>
      <w:r>
        <w:rPr>
          <w:sz w:val="21"/>
          <w:szCs w:val="21"/>
          <w:lang w:eastAsia="zh-CN"/>
        </w:rPr>
        <w:tab/>
        <w:t xml:space="preserve">C. </w:t>
      </w:r>
      <w:r>
        <w:rPr>
          <w:rFonts w:ascii="宋体" w:eastAsia="宋体" w:hAnsi="宋体" w:cs="宋体"/>
          <w:sz w:val="21"/>
          <w:szCs w:val="21"/>
          <w:lang w:eastAsia="zh-CN"/>
        </w:rPr>
        <w:t>澎湖巡检司</w:t>
      </w:r>
      <w:r>
        <w:rPr>
          <w:sz w:val="21"/>
          <w:szCs w:val="21"/>
          <w:lang w:eastAsia="zh-CN"/>
        </w:rPr>
        <w:tab/>
        <w:t xml:space="preserve">D. </w:t>
      </w:r>
      <w:r>
        <w:rPr>
          <w:rFonts w:ascii="宋体" w:eastAsia="宋体" w:hAnsi="宋体" w:cs="宋体"/>
          <w:sz w:val="21"/>
          <w:szCs w:val="21"/>
          <w:lang w:eastAsia="zh-CN"/>
        </w:rPr>
        <w:t>枢密院</w:t>
      </w:r>
    </w:p>
    <w:p w14:paraId="2E8E73EF"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2A027410"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3B2B544B"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所学知识可知，在东南地区，元朝在澎湖岛设置了澎湖巡检司，负责管辖澎湖和琉球(今台湾)，这是历史上中央政府首次在台湾地区正式建立的行政机构，与题干中对西藏的管辖起到类似影响，C项正确；吏部，是古代主管官员的官署，排除A项；汉武帝建立刺史制度，监视地方官吏、豪强及其子</w:t>
      </w:r>
      <w:r>
        <w:rPr>
          <w:rFonts w:ascii="宋体" w:eastAsia="宋体" w:hAnsi="宋体" w:cs="宋体"/>
          <w:sz w:val="21"/>
          <w:szCs w:val="21"/>
          <w:lang w:eastAsia="zh-CN"/>
        </w:rPr>
        <w:lastRenderedPageBreak/>
        <w:t>弟，排除B项；宋设枢密院与“中书”分掌军政大权，号称“二府”，排除D项。故选C项。</w:t>
      </w:r>
    </w:p>
    <w:p w14:paraId="084D89DB" w14:textId="77777777" w:rsidR="00FF6573" w:rsidRDefault="007D087B">
      <w:pPr>
        <w:widowControl w:val="0"/>
        <w:spacing w:line="360" w:lineRule="auto"/>
        <w:rPr>
          <w:sz w:val="21"/>
          <w:szCs w:val="21"/>
          <w:lang w:eastAsia="zh-CN"/>
        </w:rPr>
      </w:pPr>
      <w:r>
        <w:rPr>
          <w:sz w:val="21"/>
          <w:szCs w:val="21"/>
          <w:lang w:eastAsia="zh-CN"/>
        </w:rPr>
        <w:t xml:space="preserve">10. </w:t>
      </w:r>
      <w:r>
        <w:rPr>
          <w:rFonts w:ascii="宋体" w:eastAsia="宋体" w:hAnsi="宋体" w:cs="宋体"/>
          <w:sz w:val="21"/>
          <w:szCs w:val="21"/>
          <w:lang w:eastAsia="zh-CN"/>
        </w:rPr>
        <w:t>明朝在户部设置太仓库，“专备三边军饷”，与皇室的内库有别。明神宗时，皇室的日用、婚丧等花费远超以往，皇帝“数取太仓银入内库”。这导致明朝（</w:t>
      </w:r>
      <w:r>
        <w:rPr>
          <w:sz w:val="21"/>
          <w:szCs w:val="21"/>
          <w:lang w:eastAsia="zh-CN"/>
        </w:rPr>
        <w:t xml:space="preserve">   </w:t>
      </w:r>
      <w:r>
        <w:rPr>
          <w:rFonts w:ascii="宋体" w:eastAsia="宋体" w:hAnsi="宋体" w:cs="宋体"/>
          <w:sz w:val="21"/>
          <w:szCs w:val="21"/>
          <w:lang w:eastAsia="zh-CN"/>
        </w:rPr>
        <w:t>）</w:t>
      </w:r>
    </w:p>
    <w:p w14:paraId="21AE4A69" w14:textId="77777777" w:rsidR="00FF6573" w:rsidRDefault="007D087B">
      <w:pPr>
        <w:widowControl w:val="0"/>
        <w:tabs>
          <w:tab w:val="left" w:pos="4873"/>
        </w:tabs>
        <w:spacing w:line="360" w:lineRule="auto"/>
        <w:rPr>
          <w:sz w:val="21"/>
          <w:szCs w:val="21"/>
          <w:lang w:eastAsia="zh-CN"/>
        </w:rPr>
      </w:pPr>
      <w:r>
        <w:rPr>
          <w:sz w:val="21"/>
          <w:szCs w:val="21"/>
          <w:lang w:eastAsia="zh-CN"/>
        </w:rPr>
        <w:t>A</w:t>
      </w:r>
      <w:r>
        <w:rPr>
          <w:noProof/>
          <w:sz w:val="21"/>
          <w:szCs w:val="21"/>
          <w:lang w:eastAsia="zh-CN"/>
        </w:rPr>
        <w:drawing>
          <wp:inline distT="0" distB="0" distL="114300" distR="114300" wp14:anchorId="0B975C95" wp14:editId="48C76E82">
            <wp:extent cx="38100" cy="9525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13"/>
                    <a:stretch>
                      <a:fillRect/>
                    </a:stretch>
                  </pic:blipFill>
                  <pic:spPr>
                    <a:xfrm>
                      <a:off x="0" y="0"/>
                      <a:ext cx="38100" cy="95250"/>
                    </a:xfrm>
                    <a:prstGeom prst="rect">
                      <a:avLst/>
                    </a:prstGeom>
                  </pic:spPr>
                </pic:pic>
              </a:graphicData>
            </a:graphic>
          </wp:inline>
        </w:drawing>
      </w:r>
      <w:r>
        <w:rPr>
          <w:sz w:val="21"/>
          <w:szCs w:val="21"/>
          <w:lang w:eastAsia="zh-CN"/>
        </w:rPr>
        <w:t xml:space="preserve"> </w:t>
      </w:r>
      <w:r>
        <w:rPr>
          <w:rFonts w:ascii="宋体" w:eastAsia="宋体" w:hAnsi="宋体" w:cs="宋体"/>
          <w:sz w:val="21"/>
          <w:szCs w:val="21"/>
          <w:lang w:eastAsia="zh-CN"/>
        </w:rPr>
        <w:t>物价不断飞涨</w:t>
      </w:r>
      <w:r>
        <w:rPr>
          <w:sz w:val="21"/>
          <w:szCs w:val="21"/>
          <w:lang w:eastAsia="zh-CN"/>
        </w:rPr>
        <w:tab/>
        <w:t xml:space="preserve">B. </w:t>
      </w:r>
      <w:r>
        <w:rPr>
          <w:rFonts w:ascii="宋体" w:eastAsia="宋体" w:hAnsi="宋体" w:cs="宋体"/>
          <w:sz w:val="21"/>
          <w:szCs w:val="21"/>
          <w:lang w:eastAsia="zh-CN"/>
        </w:rPr>
        <w:t>与清军作战失利</w:t>
      </w:r>
    </w:p>
    <w:p w14:paraId="36696C4C"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官员职权范围缩小</w:t>
      </w:r>
      <w:r>
        <w:rPr>
          <w:sz w:val="21"/>
          <w:szCs w:val="21"/>
          <w:lang w:eastAsia="zh-CN"/>
        </w:rPr>
        <w:tab/>
        <w:t xml:space="preserve">D. </w:t>
      </w:r>
      <w:r>
        <w:rPr>
          <w:rFonts w:ascii="宋体" w:eastAsia="宋体" w:hAnsi="宋体" w:cs="宋体"/>
          <w:sz w:val="21"/>
          <w:szCs w:val="21"/>
          <w:lang w:eastAsia="zh-CN"/>
        </w:rPr>
        <w:t>国家财政体制被破坏</w:t>
      </w:r>
    </w:p>
    <w:p w14:paraId="056C6466"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2A5446CB"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7E2C93E3" w14:textId="77777777" w:rsidR="00FF6573" w:rsidRDefault="007D087B">
      <w:pPr>
        <w:widowControl w:val="0"/>
        <w:spacing w:line="360" w:lineRule="auto"/>
        <w:rPr>
          <w:sz w:val="21"/>
          <w:szCs w:val="21"/>
        </w:rPr>
      </w:pPr>
      <w:r>
        <w:rPr>
          <w:rFonts w:ascii="宋体" w:eastAsia="宋体" w:hAnsi="宋体" w:cs="宋体"/>
          <w:sz w:val="21"/>
          <w:szCs w:val="21"/>
          <w:lang w:eastAsia="zh-CN"/>
        </w:rPr>
        <w:t>【详解】根据材料“‘专备三边军饷’，与皇室的内库有别。明神宗时，皇室的日用、婚丧等花费远超以往，皇帝‘数取太仓银入内库’”可知，从太仓库三边军饷与皇室的内库区分开来，到明神宗时，皇帝可以取太仓银入内库，这说明国家财政制度被破坏，D项正确；题干强调的是国家财政体制问题，并不能直接推出物价飞涨，排除A项；明朝是被李自成所灭，排除B项；题干强调的是体制问题，并不能说明官员职权的变化问题，排除C项。</w:t>
      </w:r>
      <w:r>
        <w:rPr>
          <w:rFonts w:ascii="宋体" w:eastAsia="宋体" w:hAnsi="宋体" w:cs="宋体"/>
          <w:sz w:val="21"/>
          <w:szCs w:val="21"/>
        </w:rPr>
        <w:t>故选D项。</w:t>
      </w:r>
    </w:p>
    <w:p w14:paraId="0F3269DF" w14:textId="77777777" w:rsidR="00FF6573" w:rsidRDefault="007D087B">
      <w:pPr>
        <w:widowControl w:val="0"/>
        <w:spacing w:line="360" w:lineRule="auto"/>
        <w:rPr>
          <w:sz w:val="21"/>
          <w:szCs w:val="21"/>
        </w:rPr>
      </w:pPr>
      <w:r>
        <w:rPr>
          <w:sz w:val="21"/>
          <w:szCs w:val="21"/>
        </w:rPr>
        <w:t xml:space="preserve">11. </w:t>
      </w:r>
      <w:r>
        <w:rPr>
          <w:rFonts w:ascii="宋体" w:eastAsia="宋体" w:hAnsi="宋体" w:cs="宋体"/>
          <w:sz w:val="21"/>
          <w:szCs w:val="21"/>
        </w:rPr>
        <w:t>下图体现的是（</w:t>
      </w:r>
      <w:r>
        <w:rPr>
          <w:sz w:val="21"/>
          <w:szCs w:val="21"/>
        </w:rPr>
        <w:t xml:space="preserve">   </w:t>
      </w:r>
      <w:r>
        <w:rPr>
          <w:rFonts w:ascii="宋体" w:eastAsia="宋体" w:hAnsi="宋体" w:cs="宋体"/>
          <w:sz w:val="21"/>
          <w:szCs w:val="21"/>
        </w:rPr>
        <w:t>）</w:t>
      </w:r>
      <w:r>
        <w:rPr>
          <w:noProof/>
          <w:sz w:val="21"/>
          <w:szCs w:val="21"/>
          <w:lang w:eastAsia="zh-CN"/>
        </w:rPr>
        <w:drawing>
          <wp:inline distT="0" distB="0" distL="114300" distR="114300" wp14:anchorId="25E75BC7" wp14:editId="37B8A002">
            <wp:extent cx="28575" cy="28575"/>
            <wp:effectExtent l="0" t="0" r="0" b="0"/>
            <wp:docPr id="100061" name="图片 100061"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page number 3"/>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1C1453F9" w14:textId="77777777" w:rsidR="00FF6573" w:rsidRDefault="00FF6573">
      <w:pPr>
        <w:sectPr w:rsidR="00FF6573">
          <w:headerReference w:type="default" r:id="rId14"/>
          <w:type w:val="continuous"/>
          <w:pgSz w:w="11927" w:h="16875"/>
          <w:pgMar w:top="800" w:right="1120" w:bottom="540" w:left="1120" w:header="708" w:footer="708" w:gutter="0"/>
          <w:cols w:space="708"/>
          <w:docGrid w:linePitch="360"/>
        </w:sectPr>
      </w:pPr>
    </w:p>
    <w:p w14:paraId="52E647A1" w14:textId="77777777" w:rsidR="00FF6573" w:rsidRDefault="007D087B">
      <w:pPr>
        <w:widowControl w:val="0"/>
        <w:spacing w:line="360" w:lineRule="auto"/>
        <w:rPr>
          <w:sz w:val="21"/>
          <w:szCs w:val="21"/>
        </w:rPr>
      </w:pPr>
      <w:r>
        <w:rPr>
          <w:noProof/>
          <w:sz w:val="21"/>
          <w:szCs w:val="21"/>
          <w:lang w:eastAsia="zh-CN"/>
        </w:rPr>
        <w:drawing>
          <wp:inline distT="0" distB="0" distL="114300" distR="114300" wp14:anchorId="40DF47D7" wp14:editId="50D3D826">
            <wp:extent cx="3429000" cy="2628900"/>
            <wp:effectExtent l="0" t="0" r="0" b="0"/>
            <wp:docPr id="100075" name="图片 1000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29000" cy="2628900"/>
                    </a:xfrm>
                    <a:prstGeom prst="rect">
                      <a:avLst/>
                    </a:prstGeom>
                  </pic:spPr>
                </pic:pic>
              </a:graphicData>
            </a:graphic>
          </wp:inline>
        </w:drawing>
      </w:r>
    </w:p>
    <w:p w14:paraId="6756D2F6" w14:textId="77777777" w:rsidR="00FF6573" w:rsidRDefault="007D087B">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鸦片战争</w:t>
      </w:r>
      <w:r>
        <w:rPr>
          <w:sz w:val="21"/>
          <w:szCs w:val="21"/>
          <w:lang w:eastAsia="zh-CN"/>
        </w:rPr>
        <w:tab/>
        <w:t xml:space="preserve">B. </w:t>
      </w:r>
      <w:r>
        <w:rPr>
          <w:rFonts w:ascii="宋体" w:eastAsia="宋体" w:hAnsi="宋体" w:cs="宋体"/>
          <w:sz w:val="21"/>
          <w:szCs w:val="21"/>
          <w:lang w:eastAsia="zh-CN"/>
        </w:rPr>
        <w:t>第二次鸦片战争</w:t>
      </w:r>
      <w:r>
        <w:rPr>
          <w:sz w:val="21"/>
          <w:szCs w:val="21"/>
          <w:lang w:eastAsia="zh-CN"/>
        </w:rPr>
        <w:tab/>
        <w:t xml:space="preserve">C. </w:t>
      </w:r>
      <w:r>
        <w:rPr>
          <w:rFonts w:ascii="宋体" w:eastAsia="宋体" w:hAnsi="宋体" w:cs="宋体"/>
          <w:sz w:val="21"/>
          <w:szCs w:val="21"/>
          <w:lang w:eastAsia="zh-CN"/>
        </w:rPr>
        <w:t>甲午中日战争</w:t>
      </w:r>
      <w:r>
        <w:rPr>
          <w:sz w:val="21"/>
          <w:szCs w:val="21"/>
          <w:lang w:eastAsia="zh-CN"/>
        </w:rPr>
        <w:tab/>
        <w:t xml:space="preserve">D. </w:t>
      </w:r>
      <w:r>
        <w:rPr>
          <w:rFonts w:ascii="宋体" w:eastAsia="宋体" w:hAnsi="宋体" w:cs="宋体"/>
          <w:sz w:val="21"/>
          <w:szCs w:val="21"/>
          <w:lang w:eastAsia="zh-CN"/>
        </w:rPr>
        <w:t>八国联军侵华战争</w:t>
      </w:r>
    </w:p>
    <w:p w14:paraId="08E821A7"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4C5FC7ED"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1185BB26"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由图例中的“北洋舰队基地”以及图中“2月17日，日本联合舰队占领戚海港和刘公岛提督府，北洋水师覆灭”等信息，结合所学知识可知，在甲午中日战争中，发生诸多战役。其中在威海卫战役中，北洋舰队全军覆没，C项正确；1840年鸦片战争爆发，英军封锁珠江口后，北上攻陷浙江定海，与题干信息不符，排除A项；第二次鸦片战争的发起者是英法联军，与日本无法，排除B项；为镇压义和团运动，英、美、俄等八国组织联军2000多人，从天津向北京进犯，与图中信息不符，排除D项。故选C项。</w:t>
      </w:r>
    </w:p>
    <w:p w14:paraId="5269516F" w14:textId="77777777" w:rsidR="00FF6573" w:rsidRDefault="007D087B">
      <w:pPr>
        <w:widowControl w:val="0"/>
        <w:spacing w:line="360" w:lineRule="auto"/>
        <w:rPr>
          <w:sz w:val="21"/>
          <w:szCs w:val="21"/>
          <w:lang w:eastAsia="zh-CN"/>
        </w:rPr>
      </w:pPr>
      <w:r>
        <w:rPr>
          <w:sz w:val="21"/>
          <w:szCs w:val="21"/>
          <w:lang w:eastAsia="zh-CN"/>
        </w:rPr>
        <w:t xml:space="preserve">12. </w:t>
      </w:r>
      <w:r>
        <w:rPr>
          <w:rFonts w:ascii="宋体" w:eastAsia="宋体" w:hAnsi="宋体" w:cs="宋体"/>
          <w:sz w:val="21"/>
          <w:szCs w:val="21"/>
          <w:lang w:eastAsia="zh-CN"/>
        </w:rPr>
        <w:t>“白话的传播遍于全国，与</w:t>
      </w:r>
      <w:r>
        <w:rPr>
          <w:sz w:val="21"/>
          <w:szCs w:val="21"/>
          <w:lang w:eastAsia="zh-CN"/>
        </w:rPr>
        <w:t>1919</w:t>
      </w:r>
      <w:r>
        <w:rPr>
          <w:rFonts w:ascii="宋体" w:eastAsia="宋体" w:hAnsi="宋体" w:cs="宋体"/>
          <w:sz w:val="21"/>
          <w:szCs w:val="21"/>
          <w:lang w:eastAsia="zh-CN"/>
        </w:rPr>
        <w:t>年的学生运动大有关系”，因为此后“各地的学生团体很快办起了约四百种白话报刊”。这表明（</w:t>
      </w:r>
      <w:r>
        <w:rPr>
          <w:sz w:val="21"/>
          <w:szCs w:val="21"/>
          <w:lang w:eastAsia="zh-CN"/>
        </w:rPr>
        <w:t xml:space="preserve">   </w:t>
      </w:r>
      <w:r>
        <w:rPr>
          <w:rFonts w:ascii="宋体" w:eastAsia="宋体" w:hAnsi="宋体" w:cs="宋体"/>
          <w:sz w:val="21"/>
          <w:szCs w:val="21"/>
          <w:lang w:eastAsia="zh-CN"/>
        </w:rPr>
        <w:t>）</w:t>
      </w:r>
    </w:p>
    <w:p w14:paraId="2D65E4BE"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戊戌变法促进思想解放</w:t>
      </w:r>
      <w:r>
        <w:rPr>
          <w:sz w:val="21"/>
          <w:szCs w:val="21"/>
          <w:lang w:eastAsia="zh-CN"/>
        </w:rPr>
        <w:tab/>
        <w:t xml:space="preserve">B. </w:t>
      </w:r>
      <w:r>
        <w:rPr>
          <w:rFonts w:ascii="宋体" w:eastAsia="宋体" w:hAnsi="宋体" w:cs="宋体"/>
          <w:sz w:val="21"/>
          <w:szCs w:val="21"/>
          <w:lang w:eastAsia="zh-CN"/>
        </w:rPr>
        <w:t>君主专制制度已终结</w:t>
      </w:r>
    </w:p>
    <w:p w14:paraId="39052990"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五四运动助推文学革命</w:t>
      </w:r>
      <w:r>
        <w:rPr>
          <w:sz w:val="21"/>
          <w:szCs w:val="21"/>
          <w:lang w:eastAsia="zh-CN"/>
        </w:rPr>
        <w:tab/>
        <w:t xml:space="preserve">D. </w:t>
      </w:r>
      <w:r>
        <w:rPr>
          <w:rFonts w:ascii="宋体" w:eastAsia="宋体" w:hAnsi="宋体" w:cs="宋体"/>
          <w:sz w:val="21"/>
          <w:szCs w:val="21"/>
          <w:lang w:eastAsia="zh-CN"/>
        </w:rPr>
        <w:t>封建礼教被全面推翻</w:t>
      </w:r>
    </w:p>
    <w:p w14:paraId="1618394E"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3A5B1D75"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lastRenderedPageBreak/>
        <w:t>【解析】</w:t>
      </w:r>
    </w:p>
    <w:p w14:paraId="5485ED37"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【详解】根据题干“白话的传播遍于全国，与</w:t>
      </w:r>
      <w:r>
        <w:rPr>
          <w:sz w:val="21"/>
          <w:szCs w:val="21"/>
          <w:lang w:eastAsia="zh-CN"/>
        </w:rPr>
        <w:t>1919</w:t>
      </w:r>
      <w:r>
        <w:rPr>
          <w:rFonts w:ascii="宋体" w:eastAsia="宋体" w:hAnsi="宋体" w:cs="宋体"/>
          <w:sz w:val="21"/>
          <w:szCs w:val="21"/>
          <w:lang w:eastAsia="zh-CN"/>
        </w:rPr>
        <w:t>年的学生运动大有关系”和所学知识可知，</w:t>
      </w:r>
      <w:r>
        <w:rPr>
          <w:sz w:val="21"/>
          <w:szCs w:val="21"/>
          <w:lang w:eastAsia="zh-CN"/>
        </w:rPr>
        <w:t>1919</w:t>
      </w:r>
      <w:r>
        <w:rPr>
          <w:rFonts w:ascii="宋体" w:eastAsia="宋体" w:hAnsi="宋体" w:cs="宋体"/>
          <w:sz w:val="21"/>
          <w:szCs w:val="21"/>
          <w:lang w:eastAsia="zh-CN"/>
        </w:rPr>
        <w:t>年爆发了五四运动，此后白话在全国传播，反映了文学革命的进程，体现了五四运动助推文学革命，C项正确；1898年，资产阶级维新派领导了戊戌变法，主张学习西方君主立宪制，不是学生运动，排除A项；1911年辛亥革命的爆发推翻了君主立宪制，发生在1919年之前，排除B项；1915年兴起的新文化运动动摇了封建礼教的统治地位，但并不能全面推翻，与学生运动无关，排除D项。故选C项。</w:t>
      </w:r>
    </w:p>
    <w:p w14:paraId="30EA3D69" w14:textId="77777777" w:rsidR="00FF6573" w:rsidRDefault="007D087B">
      <w:pPr>
        <w:widowControl w:val="0"/>
        <w:spacing w:line="360" w:lineRule="auto"/>
        <w:rPr>
          <w:sz w:val="21"/>
          <w:szCs w:val="21"/>
          <w:lang w:eastAsia="zh-CN"/>
        </w:rPr>
      </w:pPr>
      <w:r>
        <w:rPr>
          <w:sz w:val="21"/>
          <w:szCs w:val="21"/>
          <w:lang w:eastAsia="zh-CN"/>
        </w:rPr>
        <w:t>13. 1924</w:t>
      </w:r>
      <w:r>
        <w:rPr>
          <w:rFonts w:ascii="宋体" w:eastAsia="宋体" w:hAnsi="宋体" w:cs="宋体"/>
          <w:sz w:val="21"/>
          <w:szCs w:val="21"/>
          <w:lang w:eastAsia="zh-CN"/>
        </w:rPr>
        <w:t>年的《真正革命歌》写道：“真正革命党人应该加入国民军，要铲除军阀，与帝国主义死拼。我是国民军，我是国民军，打仗为救老百姓。”这表明了（</w:t>
      </w:r>
      <w:r>
        <w:rPr>
          <w:sz w:val="21"/>
          <w:szCs w:val="21"/>
          <w:lang w:eastAsia="zh-CN"/>
        </w:rPr>
        <w:t xml:space="preserve">   </w:t>
      </w:r>
      <w:r>
        <w:rPr>
          <w:rFonts w:ascii="宋体" w:eastAsia="宋体" w:hAnsi="宋体" w:cs="宋体"/>
          <w:sz w:val="21"/>
          <w:szCs w:val="21"/>
          <w:lang w:eastAsia="zh-CN"/>
        </w:rPr>
        <w:t>）</w:t>
      </w:r>
      <w:r>
        <w:rPr>
          <w:noProof/>
          <w:sz w:val="21"/>
          <w:szCs w:val="21"/>
          <w:lang w:eastAsia="zh-CN"/>
        </w:rPr>
        <w:drawing>
          <wp:inline distT="0" distB="0" distL="114300" distR="114300" wp14:anchorId="6A1809DC" wp14:editId="373F37E1">
            <wp:extent cx="28575" cy="28575"/>
            <wp:effectExtent l="0" t="0" r="0" b="0"/>
            <wp:docPr id="100077" name="图片 100077"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descr="page number 4"/>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2542A43C" w14:textId="77777777" w:rsidR="00FF6573" w:rsidRDefault="00FF6573">
      <w:pPr>
        <w:rPr>
          <w:lang w:eastAsia="zh-CN"/>
        </w:rPr>
        <w:sectPr w:rsidR="00FF6573">
          <w:headerReference w:type="default" r:id="rId16"/>
          <w:type w:val="continuous"/>
          <w:pgSz w:w="11927" w:h="16875"/>
          <w:pgMar w:top="800" w:right="1120" w:bottom="540" w:left="1120" w:header="708" w:footer="708" w:gutter="0"/>
          <w:cols w:space="708"/>
          <w:docGrid w:linePitch="360"/>
        </w:sectPr>
      </w:pPr>
    </w:p>
    <w:p w14:paraId="08A36964"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作者的反帝反封建理念</w:t>
      </w:r>
      <w:r>
        <w:rPr>
          <w:sz w:val="21"/>
          <w:szCs w:val="21"/>
          <w:lang w:eastAsia="zh-CN"/>
        </w:rPr>
        <w:tab/>
        <w:t xml:space="preserve">B. </w:t>
      </w:r>
      <w:r>
        <w:rPr>
          <w:rFonts w:ascii="宋体" w:eastAsia="宋体" w:hAnsi="宋体" w:cs="宋体"/>
          <w:sz w:val="21"/>
          <w:szCs w:val="21"/>
          <w:lang w:eastAsia="zh-CN"/>
        </w:rPr>
        <w:t>军事歌曲的大范围流传</w:t>
      </w:r>
    </w:p>
    <w:p w14:paraId="000EE1C5"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北伐取得辉煌战果</w:t>
      </w:r>
      <w:r>
        <w:rPr>
          <w:sz w:val="21"/>
          <w:szCs w:val="21"/>
          <w:lang w:eastAsia="zh-CN"/>
        </w:rPr>
        <w:tab/>
        <w:t xml:space="preserve">D. </w:t>
      </w:r>
      <w:r>
        <w:rPr>
          <w:rFonts w:ascii="宋体" w:eastAsia="宋体" w:hAnsi="宋体" w:cs="宋体"/>
          <w:sz w:val="21"/>
          <w:szCs w:val="21"/>
          <w:lang w:eastAsia="zh-CN"/>
        </w:rPr>
        <w:t>群众积极参加革命</w:t>
      </w:r>
    </w:p>
    <w:p w14:paraId="55F7FE22"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25DD47B4"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35149457"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材料“真正革命党人应该加入国民军，要铲除军阀”体现了作者反封建的理念，材料“与帝国主义死拼”体现了作者反帝的理念，所以材料表明了作者的反帝反封建理念，A项正确；材料涉及到《真正革命歌》的内容，并未说明其流传的广泛性问题，排除B项；1926年广州国民政府决定北伐，排除C项；题干强调的是作者的反帝反封建的理念，并未涉及到群众这一主体问题，排除D项。故选A项。</w:t>
      </w:r>
    </w:p>
    <w:p w14:paraId="718BA02C" w14:textId="77777777" w:rsidR="00FF6573" w:rsidRDefault="007D087B">
      <w:pPr>
        <w:widowControl w:val="0"/>
        <w:spacing w:line="360" w:lineRule="auto"/>
        <w:rPr>
          <w:sz w:val="21"/>
          <w:szCs w:val="21"/>
          <w:lang w:eastAsia="zh-CN"/>
        </w:rPr>
      </w:pPr>
      <w:r>
        <w:rPr>
          <w:sz w:val="21"/>
          <w:szCs w:val="21"/>
          <w:lang w:eastAsia="zh-CN"/>
        </w:rPr>
        <w:t xml:space="preserve">14. </w:t>
      </w:r>
      <w:r>
        <w:rPr>
          <w:rFonts w:ascii="宋体" w:eastAsia="宋体" w:hAnsi="宋体" w:cs="宋体"/>
          <w:sz w:val="21"/>
          <w:szCs w:val="21"/>
          <w:lang w:eastAsia="zh-CN"/>
        </w:rPr>
        <w:t>由于秋收起义作战失利，一些意志不坚定的人背弃了革命，为此毛泽东亲自撰写了党的历史上第一份入党誓词：“牺牲个人，努力革命，阶级斗争，服从组织，严守秘密，永不叛党。”这体现的精神是（</w:t>
      </w:r>
      <w:r>
        <w:rPr>
          <w:sz w:val="21"/>
          <w:szCs w:val="21"/>
          <w:lang w:eastAsia="zh-CN"/>
        </w:rPr>
        <w:t xml:space="preserve">   </w:t>
      </w:r>
      <w:r>
        <w:rPr>
          <w:rFonts w:ascii="宋体" w:eastAsia="宋体" w:hAnsi="宋体" w:cs="宋体"/>
          <w:sz w:val="21"/>
          <w:szCs w:val="21"/>
          <w:lang w:eastAsia="zh-CN"/>
        </w:rPr>
        <w:t>）</w:t>
      </w:r>
    </w:p>
    <w:p w14:paraId="148CBEA2"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对党忠诚、不负人民</w:t>
      </w:r>
      <w:r>
        <w:rPr>
          <w:sz w:val="21"/>
          <w:szCs w:val="21"/>
          <w:lang w:eastAsia="zh-CN"/>
        </w:rPr>
        <w:tab/>
        <w:t xml:space="preserve">B. </w:t>
      </w:r>
      <w:r>
        <w:rPr>
          <w:rFonts w:ascii="宋体" w:eastAsia="宋体" w:hAnsi="宋体" w:cs="宋体"/>
          <w:sz w:val="21"/>
          <w:szCs w:val="21"/>
          <w:lang w:eastAsia="zh-CN"/>
        </w:rPr>
        <w:t>解放思想、实事求是</w:t>
      </w:r>
    </w:p>
    <w:p w14:paraId="767A100F"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举国同心、尊重科学</w:t>
      </w:r>
      <w:r>
        <w:rPr>
          <w:sz w:val="21"/>
          <w:szCs w:val="21"/>
          <w:lang w:eastAsia="zh-CN"/>
        </w:rPr>
        <w:tab/>
        <w:t xml:space="preserve">D. </w:t>
      </w:r>
      <w:r>
        <w:rPr>
          <w:rFonts w:ascii="宋体" w:eastAsia="宋体" w:hAnsi="宋体" w:cs="宋体"/>
          <w:sz w:val="21"/>
          <w:szCs w:val="21"/>
          <w:lang w:eastAsia="zh-CN"/>
        </w:rPr>
        <w:t>精准务实、开拓创新</w:t>
      </w:r>
    </w:p>
    <w:p w14:paraId="43C70D07"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464BAFDE"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0A6A7D2"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材料“牺牲个人，努力革命，阶级斗争，服从组织，严守秘密，永不叛党”可知，宣誓词体现了对党忠诚、不负人民的精神，这也是每一位共产党人所具备的精神品质，A项正确；中共十一届三中全会确定了解放思想、开动脑筋、实事求是、团结一致向前看的指导方针，排除B项；题干强调的是共产党人对党忠诚、不负人民的精神品质，未说明对科学的态度等，排除C项；题干强调的是共产党人对党忠诚、不负人民的精神品质，未说明精准务实、开拓创新等科研精神，排除D项。故选A项。</w:t>
      </w:r>
    </w:p>
    <w:p w14:paraId="74810AC3" w14:textId="77777777" w:rsidR="00FF6573" w:rsidRDefault="007D087B">
      <w:pPr>
        <w:widowControl w:val="0"/>
        <w:spacing w:line="360" w:lineRule="auto"/>
        <w:rPr>
          <w:sz w:val="21"/>
          <w:szCs w:val="21"/>
          <w:lang w:eastAsia="zh-CN"/>
        </w:rPr>
      </w:pPr>
      <w:r>
        <w:rPr>
          <w:sz w:val="21"/>
          <w:szCs w:val="21"/>
          <w:lang w:eastAsia="zh-CN"/>
        </w:rPr>
        <w:t xml:space="preserve">15. </w:t>
      </w:r>
      <w:r>
        <w:rPr>
          <w:rFonts w:ascii="宋体" w:eastAsia="宋体" w:hAnsi="宋体" w:cs="宋体"/>
          <w:sz w:val="21"/>
          <w:szCs w:val="21"/>
          <w:lang w:eastAsia="zh-CN"/>
        </w:rPr>
        <w:t>魏巍在《火线春节夜》中写道：“有人指着自己的一缸子白雪，几片肉，一块朝鲜打糕，还有早晨剩下的米饭说‘你看，这还不是好几个菜吗！这年过得蛮不坏哩！’”这体现了志愿军的（</w:t>
      </w:r>
      <w:r>
        <w:rPr>
          <w:sz w:val="21"/>
          <w:szCs w:val="21"/>
          <w:lang w:eastAsia="zh-CN"/>
        </w:rPr>
        <w:t xml:space="preserve">   </w:t>
      </w:r>
      <w:r>
        <w:rPr>
          <w:rFonts w:ascii="宋体" w:eastAsia="宋体" w:hAnsi="宋体" w:cs="宋体"/>
          <w:sz w:val="21"/>
          <w:szCs w:val="21"/>
          <w:lang w:eastAsia="zh-CN"/>
        </w:rPr>
        <w:t>）</w:t>
      </w:r>
    </w:p>
    <w:p w14:paraId="1586D520"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严明纪律观念</w:t>
      </w:r>
      <w:r>
        <w:rPr>
          <w:sz w:val="21"/>
          <w:szCs w:val="21"/>
          <w:lang w:eastAsia="zh-CN"/>
        </w:rPr>
        <w:tab/>
        <w:t xml:space="preserve">B. </w:t>
      </w:r>
      <w:r>
        <w:rPr>
          <w:rFonts w:ascii="宋体" w:eastAsia="宋体" w:hAnsi="宋体" w:cs="宋体"/>
          <w:sz w:val="21"/>
          <w:szCs w:val="21"/>
          <w:lang w:eastAsia="zh-CN"/>
        </w:rPr>
        <w:t>武器装备精良</w:t>
      </w:r>
    </w:p>
    <w:p w14:paraId="70AAF0E2"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革命乐观主义</w:t>
      </w:r>
      <w:r>
        <w:rPr>
          <w:sz w:val="21"/>
          <w:szCs w:val="21"/>
          <w:lang w:eastAsia="zh-CN"/>
        </w:rPr>
        <w:tab/>
        <w:t xml:space="preserve">D. </w:t>
      </w:r>
      <w:r>
        <w:rPr>
          <w:rFonts w:ascii="宋体" w:eastAsia="宋体" w:hAnsi="宋体" w:cs="宋体"/>
          <w:sz w:val="21"/>
          <w:szCs w:val="21"/>
          <w:lang w:eastAsia="zh-CN"/>
        </w:rPr>
        <w:t>业余生活丰富</w:t>
      </w:r>
    </w:p>
    <w:p w14:paraId="68E7FA25"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26745AF3"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58D1D945"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材料“有人指着自己的一缸子白雪，几片肉，一块朝鲜打糕，还有早晨剩下的米饭说‘你看，这还不是好几个菜吗！这年过得蛮不坏哩！’”从中可知，在艰苦的作战条件下，志愿军表现出了非常乐观的精神面貌，对生活、事业和社会发展的前途充满坚定信念和进取精神的精神面貌，充分体现了革命乐观主义，C项正确；志愿军在抗美援朝战争中纪律严明这一优良传统在题干中并未体现，排除A项；</w:t>
      </w:r>
      <w:r>
        <w:rPr>
          <w:rFonts w:ascii="宋体" w:eastAsia="宋体" w:hAnsi="宋体" w:cs="宋体"/>
          <w:sz w:val="21"/>
          <w:szCs w:val="21"/>
          <w:lang w:eastAsia="zh-CN"/>
        </w:rPr>
        <w:lastRenderedPageBreak/>
        <w:t>抗美援朝战争中，志愿军所使用的武装装备十分落后，排除B项；题干说明的是志愿军革命乐观主义，并</w:t>
      </w:r>
      <w:r>
        <w:rPr>
          <w:noProof/>
          <w:sz w:val="21"/>
          <w:szCs w:val="21"/>
          <w:lang w:eastAsia="zh-CN"/>
        </w:rPr>
        <w:drawing>
          <wp:inline distT="0" distB="0" distL="114300" distR="114300" wp14:anchorId="0F4F8F5A" wp14:editId="7A3B36A6">
            <wp:extent cx="28575" cy="28575"/>
            <wp:effectExtent l="0" t="0" r="0" b="0"/>
            <wp:docPr id="100091" name="图片 100091"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descr="page number 5"/>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0589005D" w14:textId="77777777" w:rsidR="00FF6573" w:rsidRDefault="00FF6573">
      <w:pPr>
        <w:rPr>
          <w:lang w:eastAsia="zh-CN"/>
        </w:rPr>
        <w:sectPr w:rsidR="00FF6573">
          <w:headerReference w:type="default" r:id="rId17"/>
          <w:type w:val="continuous"/>
          <w:pgSz w:w="11927" w:h="16875"/>
          <w:pgMar w:top="800" w:right="1120" w:bottom="540" w:left="1120" w:header="708" w:footer="708" w:gutter="0"/>
          <w:cols w:space="708"/>
          <w:docGrid w:linePitch="360"/>
        </w:sectPr>
      </w:pPr>
    </w:p>
    <w:p w14:paraId="73DFB085"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未说明业余生活情况，排除D项。故选C项。</w:t>
      </w:r>
    </w:p>
    <w:p w14:paraId="6783DC1E" w14:textId="77777777" w:rsidR="00FF6573" w:rsidRDefault="007D087B">
      <w:pPr>
        <w:widowControl w:val="0"/>
        <w:spacing w:line="360" w:lineRule="auto"/>
        <w:rPr>
          <w:sz w:val="21"/>
          <w:szCs w:val="21"/>
          <w:lang w:eastAsia="zh-CN"/>
        </w:rPr>
      </w:pPr>
      <w:r>
        <w:rPr>
          <w:sz w:val="21"/>
          <w:szCs w:val="21"/>
          <w:lang w:eastAsia="zh-CN"/>
        </w:rPr>
        <w:t xml:space="preserve">16. </w:t>
      </w:r>
      <w:r>
        <w:rPr>
          <w:rFonts w:ascii="宋体" w:eastAsia="宋体" w:hAnsi="宋体" w:cs="宋体"/>
          <w:sz w:val="21"/>
          <w:szCs w:val="21"/>
          <w:lang w:eastAsia="zh-CN"/>
        </w:rPr>
        <w:t>在执行国家法定节假日基础上，某自治州政府安排自治州成立纪念日放假</w:t>
      </w:r>
      <w:r>
        <w:rPr>
          <w:sz w:val="21"/>
          <w:szCs w:val="21"/>
          <w:lang w:eastAsia="zh-CN"/>
        </w:rPr>
        <w:t>2</w:t>
      </w:r>
      <w:r>
        <w:rPr>
          <w:rFonts w:ascii="宋体" w:eastAsia="宋体" w:hAnsi="宋体" w:cs="宋体"/>
          <w:sz w:val="21"/>
          <w:szCs w:val="21"/>
          <w:lang w:eastAsia="zh-CN"/>
        </w:rPr>
        <w:t>天，民族节日放假</w:t>
      </w:r>
      <w:r>
        <w:rPr>
          <w:sz w:val="21"/>
          <w:szCs w:val="21"/>
          <w:lang w:eastAsia="zh-CN"/>
        </w:rPr>
        <w:t>7</w:t>
      </w:r>
      <w:r>
        <w:rPr>
          <w:rFonts w:ascii="宋体" w:eastAsia="宋体" w:hAnsi="宋体" w:cs="宋体"/>
          <w:sz w:val="21"/>
          <w:szCs w:val="21"/>
          <w:lang w:eastAsia="zh-CN"/>
        </w:rPr>
        <w:t>天。这体现的是（</w:t>
      </w:r>
      <w:r>
        <w:rPr>
          <w:sz w:val="21"/>
          <w:szCs w:val="21"/>
          <w:lang w:eastAsia="zh-CN"/>
        </w:rPr>
        <w:t xml:space="preserve">   </w:t>
      </w:r>
      <w:r>
        <w:rPr>
          <w:rFonts w:ascii="宋体" w:eastAsia="宋体" w:hAnsi="宋体" w:cs="宋体"/>
          <w:sz w:val="21"/>
          <w:szCs w:val="21"/>
          <w:lang w:eastAsia="zh-CN"/>
        </w:rPr>
        <w:t>）</w:t>
      </w:r>
    </w:p>
    <w:p w14:paraId="48A06A34"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民族区域自治制度</w:t>
      </w:r>
      <w:r>
        <w:rPr>
          <w:sz w:val="21"/>
          <w:szCs w:val="21"/>
          <w:lang w:eastAsia="zh-CN"/>
        </w:rPr>
        <w:tab/>
        <w:t xml:space="preserve">B. </w:t>
      </w:r>
      <w:r>
        <w:rPr>
          <w:rFonts w:ascii="宋体" w:eastAsia="宋体" w:hAnsi="宋体" w:cs="宋体"/>
          <w:sz w:val="21"/>
          <w:szCs w:val="21"/>
          <w:lang w:eastAsia="zh-CN"/>
        </w:rPr>
        <w:t>各地支援边疆开发</w:t>
      </w:r>
    </w:p>
    <w:p w14:paraId="4D1717AB"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节日活动精彩纷呈</w:t>
      </w:r>
      <w:r>
        <w:rPr>
          <w:sz w:val="21"/>
          <w:szCs w:val="21"/>
          <w:lang w:eastAsia="zh-CN"/>
        </w:rPr>
        <w:tab/>
        <w:t xml:space="preserve">D. </w:t>
      </w:r>
      <w:r>
        <w:rPr>
          <w:rFonts w:ascii="宋体" w:eastAsia="宋体" w:hAnsi="宋体" w:cs="宋体"/>
          <w:sz w:val="21"/>
          <w:szCs w:val="21"/>
          <w:lang w:eastAsia="zh-CN"/>
        </w:rPr>
        <w:t>旅游行业蓬勃发展</w:t>
      </w:r>
    </w:p>
    <w:p w14:paraId="09F3DF9B"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6BD5E0AC"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7191C80"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材料“在执行国家法定节假日基础上，某自治州政府安排自治州成立纪念日放假2天，民族节日放假7天”和所学知识可知，民族区域制度，是在国家统一领导下，各少数民族聚居的地方实行区域自治，设立自治机关，形使自治权的制度，A项正确；题干说明的是民族区域自治制度，并未说支援边疆开发的问题，排除B项；题干中规定民族节日放假，并不能推出其节日活动精彩纷呈，排除C项；题干说明的是节假日放假，并不能直接推出旅游业的发展情况，排除D项。故选A项。</w:t>
      </w:r>
    </w:p>
    <w:p w14:paraId="69671145" w14:textId="77777777" w:rsidR="00FF6573" w:rsidRDefault="007D087B">
      <w:pPr>
        <w:widowControl w:val="0"/>
        <w:spacing w:line="360" w:lineRule="auto"/>
        <w:rPr>
          <w:sz w:val="21"/>
          <w:szCs w:val="21"/>
          <w:lang w:eastAsia="zh-CN"/>
        </w:rPr>
      </w:pPr>
      <w:r>
        <w:rPr>
          <w:sz w:val="21"/>
          <w:szCs w:val="21"/>
          <w:lang w:eastAsia="zh-CN"/>
        </w:rPr>
        <w:t xml:space="preserve">17. </w:t>
      </w:r>
      <w:r>
        <w:rPr>
          <w:rFonts w:ascii="宋体" w:eastAsia="宋体" w:hAnsi="宋体" w:cs="宋体"/>
          <w:sz w:val="21"/>
          <w:szCs w:val="21"/>
          <w:lang w:eastAsia="zh-CN"/>
        </w:rPr>
        <w:t>下表所示说明我国（</w:t>
      </w:r>
      <w:r>
        <w:rPr>
          <w:sz w:val="21"/>
          <w:szCs w:val="21"/>
          <w:lang w:eastAsia="zh-CN"/>
        </w:rPr>
        <w:t xml:space="preserve">   </w:t>
      </w:r>
      <w:r>
        <w:rPr>
          <w:rFonts w:ascii="宋体" w:eastAsia="宋体" w:hAnsi="宋体" w:cs="宋体"/>
          <w:sz w:val="21"/>
          <w:szCs w:val="21"/>
          <w:lang w:eastAsia="zh-CN"/>
        </w:rPr>
        <w:t>）</w:t>
      </w:r>
    </w:p>
    <w:p w14:paraId="320E7BCE" w14:textId="77777777" w:rsidR="00FF6573" w:rsidRDefault="007D087B">
      <w:pPr>
        <w:widowControl w:val="0"/>
        <w:spacing w:line="360" w:lineRule="auto"/>
        <w:jc w:val="both"/>
        <w:rPr>
          <w:sz w:val="21"/>
          <w:szCs w:val="21"/>
          <w:lang w:eastAsia="zh-CN"/>
        </w:rPr>
      </w:pPr>
      <w:r>
        <w:rPr>
          <w:rFonts w:ascii="宋体" w:eastAsia="宋体" w:hAnsi="宋体" w:cs="宋体"/>
          <w:sz w:val="21"/>
          <w:szCs w:val="21"/>
          <w:lang w:eastAsia="zh-CN"/>
        </w:rPr>
        <w:t>中国交通里程变化情况（部分）</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10"/>
        <w:gridCol w:w="913"/>
        <w:gridCol w:w="913"/>
      </w:tblGrid>
      <w:tr w:rsidR="00FF6573" w14:paraId="54B18C9B" w14:textId="77777777">
        <w:trPr>
          <w:trHeight w:val="330"/>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70B04B59" w14:textId="77777777" w:rsidR="00FF6573" w:rsidRDefault="007D087B">
            <w:pPr>
              <w:widowControl w:val="0"/>
              <w:spacing w:line="360" w:lineRule="auto"/>
              <w:jc w:val="right"/>
              <w:rPr>
                <w:color w:val="000000"/>
                <w:sz w:val="21"/>
                <w:szCs w:val="21"/>
              </w:rPr>
            </w:pPr>
            <w:r>
              <w:rPr>
                <w:rFonts w:ascii="宋体" w:eastAsia="宋体" w:hAnsi="宋体" w:cs="宋体"/>
                <w:color w:val="000000"/>
                <w:sz w:val="21"/>
                <w:szCs w:val="21"/>
              </w:rPr>
              <w:t>年份</w:t>
            </w:r>
          </w:p>
          <w:p w14:paraId="36479A68" w14:textId="77777777" w:rsidR="00FF6573" w:rsidRDefault="007D087B">
            <w:pPr>
              <w:widowControl w:val="0"/>
              <w:spacing w:line="360" w:lineRule="auto"/>
              <w:jc w:val="both"/>
              <w:rPr>
                <w:color w:val="000000"/>
                <w:sz w:val="21"/>
                <w:szCs w:val="21"/>
              </w:rPr>
            </w:pPr>
            <w:r>
              <w:rPr>
                <w:rFonts w:ascii="宋体" w:eastAsia="宋体" w:hAnsi="宋体" w:cs="宋体"/>
                <w:color w:val="000000"/>
                <w:sz w:val="21"/>
                <w:szCs w:val="21"/>
              </w:rPr>
              <w:t>里程（万公里）</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3FB5208" w14:textId="77777777" w:rsidR="00FF6573" w:rsidRDefault="007D087B">
            <w:pPr>
              <w:widowControl w:val="0"/>
              <w:spacing w:line="360" w:lineRule="auto"/>
              <w:jc w:val="center"/>
              <w:rPr>
                <w:color w:val="000000"/>
                <w:sz w:val="21"/>
                <w:szCs w:val="21"/>
              </w:rPr>
            </w:pPr>
            <w:r>
              <w:rPr>
                <w:color w:val="000000"/>
                <w:sz w:val="21"/>
                <w:szCs w:val="21"/>
              </w:rPr>
              <w:t>1978</w:t>
            </w:r>
            <w:r>
              <w:rPr>
                <w:rFonts w:ascii="宋体" w:eastAsia="宋体" w:hAnsi="宋体" w:cs="宋体"/>
                <w:color w:val="000000"/>
                <w:sz w:val="21"/>
                <w:szCs w:val="21"/>
              </w:rPr>
              <w:t>年</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0B86FD56" w14:textId="77777777" w:rsidR="00FF6573" w:rsidRDefault="007D087B">
            <w:pPr>
              <w:widowControl w:val="0"/>
              <w:spacing w:line="360" w:lineRule="auto"/>
              <w:jc w:val="center"/>
              <w:rPr>
                <w:color w:val="000000"/>
                <w:sz w:val="21"/>
                <w:szCs w:val="21"/>
              </w:rPr>
            </w:pPr>
            <w:r>
              <w:rPr>
                <w:color w:val="000000"/>
                <w:sz w:val="21"/>
                <w:szCs w:val="21"/>
              </w:rPr>
              <w:t>2023</w:t>
            </w:r>
            <w:r>
              <w:rPr>
                <w:rFonts w:ascii="宋体" w:eastAsia="宋体" w:hAnsi="宋体" w:cs="宋体"/>
                <w:color w:val="000000"/>
                <w:sz w:val="21"/>
                <w:szCs w:val="21"/>
              </w:rPr>
              <w:t>年</w:t>
            </w:r>
          </w:p>
        </w:tc>
      </w:tr>
      <w:tr w:rsidR="00FF6573" w14:paraId="36B14F62"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3A6BF146"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公路</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A13D189" w14:textId="77777777" w:rsidR="00FF6573" w:rsidRDefault="007D087B">
            <w:pPr>
              <w:widowControl w:val="0"/>
              <w:spacing w:line="360" w:lineRule="auto"/>
              <w:jc w:val="center"/>
              <w:rPr>
                <w:color w:val="000000"/>
                <w:sz w:val="21"/>
                <w:szCs w:val="21"/>
              </w:rPr>
            </w:pPr>
            <w:r>
              <w:rPr>
                <w:color w:val="000000"/>
                <w:sz w:val="21"/>
                <w:szCs w:val="21"/>
              </w:rPr>
              <w:t>89</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455A5D12" w14:textId="77777777" w:rsidR="00FF6573" w:rsidRDefault="007D087B">
            <w:pPr>
              <w:widowControl w:val="0"/>
              <w:spacing w:line="360" w:lineRule="auto"/>
              <w:jc w:val="center"/>
              <w:rPr>
                <w:color w:val="000000"/>
                <w:sz w:val="21"/>
                <w:szCs w:val="21"/>
              </w:rPr>
            </w:pPr>
            <w:r>
              <w:rPr>
                <w:color w:val="000000"/>
                <w:sz w:val="21"/>
                <w:szCs w:val="21"/>
              </w:rPr>
              <w:t>525.7</w:t>
            </w:r>
          </w:p>
        </w:tc>
      </w:tr>
      <w:tr w:rsidR="00FF6573" w14:paraId="02D1BC60"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4B3F4641"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高速公路</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5771BC8" w14:textId="77777777" w:rsidR="00FF6573" w:rsidRDefault="007D087B">
            <w:pPr>
              <w:widowControl w:val="0"/>
              <w:spacing w:line="360" w:lineRule="auto"/>
              <w:jc w:val="center"/>
              <w:rPr>
                <w:color w:val="000000"/>
                <w:sz w:val="21"/>
                <w:szCs w:val="21"/>
              </w:rPr>
            </w:pPr>
            <w:r>
              <w:rPr>
                <w:color w:val="000000"/>
                <w:sz w:val="21"/>
                <w:szCs w:val="21"/>
              </w:rPr>
              <w:t>0</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55719E46" w14:textId="77777777" w:rsidR="00FF6573" w:rsidRDefault="007D087B">
            <w:pPr>
              <w:widowControl w:val="0"/>
              <w:spacing w:line="360" w:lineRule="auto"/>
              <w:jc w:val="center"/>
              <w:rPr>
                <w:color w:val="000000"/>
                <w:sz w:val="21"/>
                <w:szCs w:val="21"/>
              </w:rPr>
            </w:pPr>
            <w:r>
              <w:rPr>
                <w:color w:val="000000"/>
                <w:sz w:val="21"/>
                <w:szCs w:val="21"/>
              </w:rPr>
              <w:t>18.4</w:t>
            </w:r>
          </w:p>
        </w:tc>
      </w:tr>
      <w:tr w:rsidR="00FF6573" w14:paraId="47BEF6E6"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4334534A"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铁路</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496C225D" w14:textId="77777777" w:rsidR="00FF6573" w:rsidRDefault="007D087B">
            <w:pPr>
              <w:widowControl w:val="0"/>
              <w:spacing w:line="360" w:lineRule="auto"/>
              <w:jc w:val="center"/>
              <w:rPr>
                <w:color w:val="000000"/>
                <w:sz w:val="21"/>
                <w:szCs w:val="21"/>
              </w:rPr>
            </w:pPr>
            <w:r>
              <w:rPr>
                <w:color w:val="000000"/>
                <w:sz w:val="21"/>
                <w:szCs w:val="21"/>
              </w:rPr>
              <w:t>5.17</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546F2A84" w14:textId="77777777" w:rsidR="00FF6573" w:rsidRDefault="007D087B">
            <w:pPr>
              <w:widowControl w:val="0"/>
              <w:spacing w:line="360" w:lineRule="auto"/>
              <w:jc w:val="center"/>
              <w:rPr>
                <w:color w:val="000000"/>
                <w:sz w:val="21"/>
                <w:szCs w:val="21"/>
              </w:rPr>
            </w:pPr>
            <w:r>
              <w:rPr>
                <w:color w:val="000000"/>
                <w:sz w:val="21"/>
                <w:szCs w:val="21"/>
              </w:rPr>
              <w:t>15.9</w:t>
            </w:r>
          </w:p>
        </w:tc>
      </w:tr>
      <w:tr w:rsidR="00FF6573" w14:paraId="01E97B87"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0412B372" w14:textId="77777777" w:rsidR="00FF6573" w:rsidRDefault="007D087B">
            <w:pPr>
              <w:widowControl w:val="0"/>
              <w:spacing w:line="360" w:lineRule="auto"/>
              <w:jc w:val="center"/>
              <w:rPr>
                <w:color w:val="000000"/>
                <w:sz w:val="21"/>
                <w:szCs w:val="21"/>
              </w:rPr>
            </w:pPr>
            <w:r>
              <w:rPr>
                <w:rFonts w:ascii="宋体" w:eastAsia="宋体" w:hAnsi="宋体" w:cs="宋体"/>
                <w:color w:val="000000"/>
                <w:sz w:val="21"/>
                <w:szCs w:val="21"/>
              </w:rPr>
              <w:t>高速铁路</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5C7AC061" w14:textId="77777777" w:rsidR="00FF6573" w:rsidRDefault="007D087B">
            <w:pPr>
              <w:widowControl w:val="0"/>
              <w:spacing w:line="360" w:lineRule="auto"/>
              <w:jc w:val="center"/>
              <w:rPr>
                <w:color w:val="000000"/>
                <w:sz w:val="21"/>
                <w:szCs w:val="21"/>
              </w:rPr>
            </w:pPr>
            <w:r>
              <w:rPr>
                <w:color w:val="000000"/>
                <w:sz w:val="21"/>
                <w:szCs w:val="21"/>
              </w:rPr>
              <w:t>0</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6C332A45" w14:textId="77777777" w:rsidR="00FF6573" w:rsidRDefault="007D087B">
            <w:pPr>
              <w:widowControl w:val="0"/>
              <w:spacing w:line="360" w:lineRule="auto"/>
              <w:jc w:val="center"/>
              <w:rPr>
                <w:color w:val="000000"/>
                <w:sz w:val="21"/>
                <w:szCs w:val="21"/>
              </w:rPr>
            </w:pPr>
            <w:r>
              <w:rPr>
                <w:color w:val="000000"/>
                <w:sz w:val="21"/>
                <w:szCs w:val="21"/>
              </w:rPr>
              <w:t>4</w:t>
            </w:r>
            <w:r>
              <w:rPr>
                <w:noProof/>
                <w:color w:val="000000"/>
                <w:sz w:val="21"/>
                <w:szCs w:val="21"/>
                <w:lang w:eastAsia="zh-CN"/>
              </w:rPr>
              <w:drawing>
                <wp:inline distT="0" distB="0" distL="114300" distR="114300" wp14:anchorId="4CAC7F08" wp14:editId="10923225">
                  <wp:extent cx="38100" cy="95250"/>
                  <wp:effectExtent l="0" t="0" r="0" b="0"/>
                  <wp:docPr id="100105" name="图片 100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5" name="图片 100105"/>
                          <pic:cNvPicPr>
                            <a:picLocks noChangeAspect="1"/>
                          </pic:cNvPicPr>
                        </pic:nvPicPr>
                        <pic:blipFill>
                          <a:blip r:embed="rId13"/>
                          <a:stretch>
                            <a:fillRect/>
                          </a:stretch>
                        </pic:blipFill>
                        <pic:spPr>
                          <a:xfrm>
                            <a:off x="0" y="0"/>
                            <a:ext cx="38100" cy="95250"/>
                          </a:xfrm>
                          <a:prstGeom prst="rect">
                            <a:avLst/>
                          </a:prstGeom>
                        </pic:spPr>
                      </pic:pic>
                    </a:graphicData>
                  </a:graphic>
                </wp:inline>
              </w:drawing>
            </w:r>
            <w:r>
              <w:rPr>
                <w:color w:val="000000"/>
                <w:sz w:val="21"/>
                <w:szCs w:val="21"/>
              </w:rPr>
              <w:t>5</w:t>
            </w:r>
          </w:p>
        </w:tc>
      </w:tr>
    </w:tbl>
    <w:p w14:paraId="7534913A" w14:textId="77777777" w:rsidR="00FF6573" w:rsidRDefault="00FF6573">
      <w:pPr>
        <w:widowControl w:val="0"/>
        <w:spacing w:line="360" w:lineRule="auto"/>
        <w:rPr>
          <w:sz w:val="21"/>
          <w:szCs w:val="21"/>
        </w:rPr>
      </w:pPr>
    </w:p>
    <w:p w14:paraId="7CB45E32"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国防科技日新月异</w:t>
      </w:r>
      <w:r>
        <w:rPr>
          <w:sz w:val="21"/>
          <w:szCs w:val="21"/>
          <w:lang w:eastAsia="zh-CN"/>
        </w:rPr>
        <w:tab/>
        <w:t xml:space="preserve">B. </w:t>
      </w:r>
      <w:r>
        <w:rPr>
          <w:rFonts w:ascii="宋体" w:eastAsia="宋体" w:hAnsi="宋体" w:cs="宋体"/>
          <w:sz w:val="21"/>
          <w:szCs w:val="21"/>
          <w:lang w:eastAsia="zh-CN"/>
        </w:rPr>
        <w:t>交通建设飞速发展</w:t>
      </w:r>
    </w:p>
    <w:p w14:paraId="2E8EAC4F"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消费结构不断优化</w:t>
      </w:r>
      <w:r>
        <w:rPr>
          <w:sz w:val="21"/>
          <w:szCs w:val="21"/>
          <w:lang w:eastAsia="zh-CN"/>
        </w:rPr>
        <w:tab/>
        <w:t xml:space="preserve">D. </w:t>
      </w:r>
      <w:r>
        <w:rPr>
          <w:rFonts w:ascii="宋体" w:eastAsia="宋体" w:hAnsi="宋体" w:cs="宋体"/>
          <w:sz w:val="21"/>
          <w:szCs w:val="21"/>
          <w:lang w:eastAsia="zh-CN"/>
        </w:rPr>
        <w:t>工业体系已现雏形</w:t>
      </w:r>
    </w:p>
    <w:p w14:paraId="32752E30"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5479B8F5"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5CB980D2"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通过表格分析可知，从1978年至2023年，我国的公路、高速公路、铁路、高速铁路的里程不断增长，这说明改革开放以来，我国交通建设飞速发展，给人们的出行带来极大便利，B项正确；题干说明的是我国交通领域的发展情况，并未说明国防科技，排除A项；题干说明的是我国交通领域的发展情况，而并未涉及消费结构的问题，排除C项；题干说明的是我国交通领域的发展情况，并未说明工业方面的发</w:t>
      </w:r>
      <w:r>
        <w:rPr>
          <w:noProof/>
          <w:sz w:val="21"/>
          <w:szCs w:val="21"/>
          <w:lang w:eastAsia="zh-CN"/>
        </w:rPr>
        <w:drawing>
          <wp:inline distT="0" distB="0" distL="114300" distR="114300" wp14:anchorId="539A7FEB" wp14:editId="692A4956">
            <wp:extent cx="28575" cy="28575"/>
            <wp:effectExtent l="0" t="0" r="0" b="0"/>
            <wp:docPr id="100107" name="图片 100107"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7" name="图片 100107" descr="page number 6"/>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538FCEC1" w14:textId="77777777" w:rsidR="00FF6573" w:rsidRDefault="00FF6573">
      <w:pPr>
        <w:rPr>
          <w:lang w:eastAsia="zh-CN"/>
        </w:rPr>
        <w:sectPr w:rsidR="00FF6573">
          <w:headerReference w:type="default" r:id="rId18"/>
          <w:type w:val="continuous"/>
          <w:pgSz w:w="11927" w:h="16875"/>
          <w:pgMar w:top="800" w:right="1120" w:bottom="540" w:left="1120" w:header="708" w:footer="708" w:gutter="0"/>
          <w:cols w:space="708"/>
          <w:docGrid w:linePitch="360"/>
        </w:sectPr>
      </w:pPr>
    </w:p>
    <w:p w14:paraId="4EFBB37B"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展情况，排除D项。故选B项。</w:t>
      </w:r>
    </w:p>
    <w:p w14:paraId="292148B5" w14:textId="77777777" w:rsidR="00FF6573" w:rsidRDefault="00FF6573">
      <w:pPr>
        <w:widowControl w:val="0"/>
        <w:spacing w:line="360" w:lineRule="auto"/>
        <w:rPr>
          <w:sz w:val="21"/>
          <w:szCs w:val="21"/>
          <w:lang w:eastAsia="zh-CN"/>
        </w:rPr>
      </w:pPr>
    </w:p>
    <w:p w14:paraId="7CEF051E" w14:textId="77777777" w:rsidR="00FF6573" w:rsidRDefault="00FF6573">
      <w:pPr>
        <w:widowControl w:val="0"/>
        <w:spacing w:line="360" w:lineRule="auto"/>
        <w:rPr>
          <w:sz w:val="21"/>
          <w:szCs w:val="21"/>
          <w:lang w:eastAsia="zh-CN"/>
        </w:rPr>
      </w:pPr>
    </w:p>
    <w:p w14:paraId="78A44708" w14:textId="77777777" w:rsidR="00FF6573" w:rsidRDefault="007D087B">
      <w:pPr>
        <w:widowControl w:val="0"/>
        <w:spacing w:line="360" w:lineRule="auto"/>
        <w:rPr>
          <w:sz w:val="21"/>
          <w:szCs w:val="21"/>
          <w:lang w:eastAsia="zh-CN"/>
        </w:rPr>
      </w:pPr>
      <w:r>
        <w:rPr>
          <w:sz w:val="21"/>
          <w:szCs w:val="21"/>
          <w:lang w:eastAsia="zh-CN"/>
        </w:rPr>
        <w:t xml:space="preserve">18. </w:t>
      </w:r>
      <w:r>
        <w:rPr>
          <w:rFonts w:ascii="宋体" w:eastAsia="宋体" w:hAnsi="宋体" w:cs="宋体"/>
          <w:sz w:val="21"/>
          <w:szCs w:val="21"/>
          <w:lang w:eastAsia="zh-CN"/>
        </w:rPr>
        <w:t>在数千年的时间里，为建造数量众多、工程浩大的金字塔，法老对劳动力、财政和建筑技术的控制达</w:t>
      </w:r>
      <w:r>
        <w:rPr>
          <w:rFonts w:ascii="宋体" w:eastAsia="宋体" w:hAnsi="宋体" w:cs="宋体"/>
          <w:sz w:val="21"/>
          <w:szCs w:val="21"/>
          <w:lang w:eastAsia="zh-CN"/>
        </w:rPr>
        <w:lastRenderedPageBreak/>
        <w:t>到令人惊讶的地步。这反映了古埃及（</w:t>
      </w:r>
      <w:r>
        <w:rPr>
          <w:sz w:val="21"/>
          <w:szCs w:val="21"/>
          <w:lang w:eastAsia="zh-CN"/>
        </w:rPr>
        <w:t xml:space="preserve">   </w:t>
      </w:r>
      <w:r>
        <w:rPr>
          <w:rFonts w:ascii="宋体" w:eastAsia="宋体" w:hAnsi="宋体" w:cs="宋体"/>
          <w:sz w:val="21"/>
          <w:szCs w:val="21"/>
          <w:lang w:eastAsia="zh-CN"/>
        </w:rPr>
        <w:t>）</w:t>
      </w:r>
    </w:p>
    <w:p w14:paraId="5145F6EA"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国王权力至上</w:t>
      </w:r>
      <w:r>
        <w:rPr>
          <w:sz w:val="21"/>
          <w:szCs w:val="21"/>
          <w:lang w:eastAsia="zh-CN"/>
        </w:rPr>
        <w:tab/>
        <w:t xml:space="preserve">B. </w:t>
      </w:r>
      <w:r>
        <w:rPr>
          <w:rFonts w:ascii="宋体" w:eastAsia="宋体" w:hAnsi="宋体" w:cs="宋体"/>
          <w:sz w:val="21"/>
          <w:szCs w:val="21"/>
          <w:lang w:eastAsia="zh-CN"/>
        </w:rPr>
        <w:t>法律体系完备</w:t>
      </w:r>
    </w:p>
    <w:p w14:paraId="041E5657"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军事实力强大</w:t>
      </w:r>
      <w:r>
        <w:rPr>
          <w:sz w:val="21"/>
          <w:szCs w:val="21"/>
          <w:lang w:eastAsia="zh-CN"/>
        </w:rPr>
        <w:tab/>
        <w:t xml:space="preserve">D. </w:t>
      </w:r>
      <w:r>
        <w:rPr>
          <w:rFonts w:ascii="宋体" w:eastAsia="宋体" w:hAnsi="宋体" w:cs="宋体"/>
          <w:sz w:val="21"/>
          <w:szCs w:val="21"/>
          <w:lang w:eastAsia="zh-CN"/>
        </w:rPr>
        <w:t>医学成就辉煌</w:t>
      </w:r>
    </w:p>
    <w:p w14:paraId="1AE2E73A"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0DCD6893"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1C319457"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材料“法老对劳动力、财政和建筑技术的控制达到令人惊讶的地步”和所学可知，金字塔的修建，反映了古埃及国王的无限权力，古埃及的国王称“法老”，他可以集中一切人力、物力进行修建大型工程，充分体现了其至高无上的权力，A项正确；题干强调的是金字塔修建，并未涉及法律方面的内容，排除B项；题干说明的是国王权力至上，而不说明埃及强大的军事力量，排除C项；古埃及的科学和文化取得了很高的成就，其中医学成就是最为突出的之一，但在题干中未体现，排除D项。故选A项。</w:t>
      </w:r>
    </w:p>
    <w:p w14:paraId="35148547" w14:textId="77777777" w:rsidR="00FF6573" w:rsidRDefault="007D087B">
      <w:pPr>
        <w:widowControl w:val="0"/>
        <w:spacing w:line="360" w:lineRule="auto"/>
        <w:rPr>
          <w:sz w:val="21"/>
          <w:szCs w:val="21"/>
          <w:lang w:eastAsia="zh-CN"/>
        </w:rPr>
      </w:pPr>
      <w:r>
        <w:rPr>
          <w:sz w:val="21"/>
          <w:szCs w:val="21"/>
          <w:lang w:eastAsia="zh-CN"/>
        </w:rPr>
        <w:t xml:space="preserve">19. </w:t>
      </w:r>
      <w:r>
        <w:rPr>
          <w:rFonts w:ascii="宋体" w:eastAsia="宋体" w:hAnsi="宋体" w:cs="宋体"/>
          <w:sz w:val="21"/>
          <w:szCs w:val="21"/>
          <w:lang w:eastAsia="zh-CN"/>
        </w:rPr>
        <w:t>亚历山大及其继承者在东方的土地上建立了众多的城市，“东西方在这一时期频繁互动和深度融合”。能为此提供直接证据的是（</w:t>
      </w:r>
      <w:r>
        <w:rPr>
          <w:sz w:val="21"/>
          <w:szCs w:val="21"/>
          <w:lang w:eastAsia="zh-CN"/>
        </w:rPr>
        <w:t xml:space="preserve">   </w:t>
      </w:r>
      <w:r>
        <w:rPr>
          <w:rFonts w:ascii="宋体" w:eastAsia="宋体" w:hAnsi="宋体" w:cs="宋体"/>
          <w:sz w:val="21"/>
          <w:szCs w:val="21"/>
          <w:lang w:eastAsia="zh-CN"/>
        </w:rPr>
        <w:t>）</w:t>
      </w:r>
    </w:p>
    <w:p w14:paraId="6F49CD0E"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刻有希腊式长袍的印度佛像</w:t>
      </w:r>
      <w:r>
        <w:rPr>
          <w:sz w:val="21"/>
          <w:szCs w:val="21"/>
          <w:lang w:eastAsia="zh-CN"/>
        </w:rPr>
        <w:tab/>
        <w:t xml:space="preserve">B. </w:t>
      </w:r>
      <w:r>
        <w:rPr>
          <w:rFonts w:ascii="宋体" w:eastAsia="宋体" w:hAnsi="宋体" w:cs="宋体"/>
          <w:sz w:val="21"/>
          <w:szCs w:val="21"/>
          <w:lang w:eastAsia="zh-CN"/>
        </w:rPr>
        <w:t>位于日本奈良的唐招提寺</w:t>
      </w:r>
    </w:p>
    <w:p w14:paraId="7D4C913C"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应用于航海的指南针</w:t>
      </w:r>
      <w:r>
        <w:rPr>
          <w:sz w:val="21"/>
          <w:szCs w:val="21"/>
          <w:lang w:eastAsia="zh-CN"/>
        </w:rPr>
        <w:tab/>
        <w:t xml:space="preserve">D. </w:t>
      </w:r>
      <w:r>
        <w:rPr>
          <w:rFonts w:ascii="宋体" w:eastAsia="宋体" w:hAnsi="宋体" w:cs="宋体"/>
          <w:sz w:val="21"/>
          <w:szCs w:val="21"/>
          <w:lang w:eastAsia="zh-CN"/>
        </w:rPr>
        <w:t>传入中国的马铃薯</w:t>
      </w:r>
    </w:p>
    <w:p w14:paraId="7D6CB470"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4E532073"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610CE0A"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题干“亚历山大及其继承者在东方的土地上建立了众多的城市”“东西方在这一时期频繁互动和深度融合”和所学知识可知，亚历山大东征促进了东西方文化的大交汇。大量工商业者随军队流动，加强了东西方之间的经济联系和贸易往来。亚历山大在帝国境内建造了几十座新城，这些城市后来成为新的经济文化中心，因此，刻有希腊式长袍的印度佛像，符合题意，A项正确；位于日本奈良的唐招提寺是日本学习唐朝的文化制度等，不符合题意，排除B项；北宋时期指南针应用于航海，且指南针是中国的，不符合题意，排除C项；马铃薯是明朝时期美洲传入中国的，不符合题意，排除D项。故选A项。</w:t>
      </w:r>
    </w:p>
    <w:p w14:paraId="2DBD55E9" w14:textId="77777777" w:rsidR="00FF6573" w:rsidRDefault="007D087B">
      <w:pPr>
        <w:widowControl w:val="0"/>
        <w:spacing w:line="360" w:lineRule="auto"/>
        <w:rPr>
          <w:sz w:val="21"/>
          <w:szCs w:val="21"/>
          <w:lang w:eastAsia="zh-CN"/>
        </w:rPr>
      </w:pPr>
      <w:r>
        <w:rPr>
          <w:sz w:val="21"/>
          <w:szCs w:val="21"/>
          <w:lang w:eastAsia="zh-CN"/>
        </w:rPr>
        <w:t xml:space="preserve">20. </w:t>
      </w:r>
      <w:r>
        <w:rPr>
          <w:rFonts w:ascii="宋体" w:eastAsia="宋体" w:hAnsi="宋体" w:cs="宋体"/>
          <w:sz w:val="21"/>
          <w:szCs w:val="21"/>
          <w:lang w:eastAsia="zh-CN"/>
        </w:rPr>
        <w:t>非洲东部毛里求斯岛上的渡渡鸟十分温驯且肥硕，欧洲人的出现，给岛上带来了猪和老鼠，使得渡渡鸟在地面的巢中下的蛋不断遭到毁坏，人们普遍认为渡渡鸟于</w:t>
      </w:r>
      <w:r>
        <w:rPr>
          <w:sz w:val="21"/>
          <w:szCs w:val="21"/>
          <w:lang w:eastAsia="zh-CN"/>
        </w:rPr>
        <w:t>1681</w:t>
      </w:r>
      <w:r>
        <w:rPr>
          <w:rFonts w:ascii="宋体" w:eastAsia="宋体" w:hAnsi="宋体" w:cs="宋体"/>
          <w:sz w:val="21"/>
          <w:szCs w:val="21"/>
          <w:lang w:eastAsia="zh-CN"/>
        </w:rPr>
        <w:t>年灭绝。该现象源于（</w:t>
      </w:r>
      <w:r>
        <w:rPr>
          <w:sz w:val="21"/>
          <w:szCs w:val="21"/>
          <w:lang w:eastAsia="zh-CN"/>
        </w:rPr>
        <w:t xml:space="preserve">   </w:t>
      </w:r>
      <w:r>
        <w:rPr>
          <w:rFonts w:ascii="宋体" w:eastAsia="宋体" w:hAnsi="宋体" w:cs="宋体"/>
          <w:sz w:val="21"/>
          <w:szCs w:val="21"/>
          <w:lang w:eastAsia="zh-CN"/>
        </w:rPr>
        <w:t>）</w:t>
      </w:r>
    </w:p>
    <w:p w14:paraId="5395A449" w14:textId="77777777" w:rsidR="00FF6573" w:rsidRDefault="007D087B">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租地农场出现</w:t>
      </w:r>
      <w:r>
        <w:rPr>
          <w:sz w:val="21"/>
          <w:szCs w:val="21"/>
          <w:lang w:eastAsia="zh-CN"/>
        </w:rPr>
        <w:tab/>
        <w:t xml:space="preserve">B. </w:t>
      </w:r>
      <w:r>
        <w:rPr>
          <w:rFonts w:ascii="宋体" w:eastAsia="宋体" w:hAnsi="宋体" w:cs="宋体"/>
          <w:sz w:val="21"/>
          <w:szCs w:val="21"/>
          <w:lang w:eastAsia="zh-CN"/>
        </w:rPr>
        <w:t>市民阶层兴起</w:t>
      </w:r>
      <w:r>
        <w:rPr>
          <w:sz w:val="21"/>
          <w:szCs w:val="21"/>
          <w:lang w:eastAsia="zh-CN"/>
        </w:rPr>
        <w:tab/>
        <w:t xml:space="preserve">C. </w:t>
      </w:r>
      <w:r>
        <w:rPr>
          <w:rFonts w:ascii="宋体" w:eastAsia="宋体" w:hAnsi="宋体" w:cs="宋体"/>
          <w:sz w:val="21"/>
          <w:szCs w:val="21"/>
          <w:lang w:eastAsia="zh-CN"/>
        </w:rPr>
        <w:t>文艺复兴</w:t>
      </w:r>
      <w:r>
        <w:rPr>
          <w:sz w:val="21"/>
          <w:szCs w:val="21"/>
          <w:lang w:eastAsia="zh-CN"/>
        </w:rPr>
        <w:tab/>
        <w:t xml:space="preserve">D. </w:t>
      </w:r>
      <w:r>
        <w:rPr>
          <w:rFonts w:ascii="宋体" w:eastAsia="宋体" w:hAnsi="宋体" w:cs="宋体"/>
          <w:sz w:val="21"/>
          <w:szCs w:val="21"/>
          <w:lang w:eastAsia="zh-CN"/>
        </w:rPr>
        <w:t>新航路开辟</w:t>
      </w:r>
    </w:p>
    <w:p w14:paraId="2ECC59CA"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709D68FB"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r>
        <w:rPr>
          <w:noProof/>
          <w:sz w:val="21"/>
          <w:szCs w:val="21"/>
          <w:lang w:eastAsia="zh-CN"/>
        </w:rPr>
        <w:drawing>
          <wp:inline distT="0" distB="0" distL="114300" distR="114300" wp14:anchorId="164C68D2" wp14:editId="0C5E0E71">
            <wp:extent cx="28575" cy="28575"/>
            <wp:effectExtent l="0" t="0" r="0" b="0"/>
            <wp:docPr id="100121" name="图片 100121"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1" name="图片 100121" descr="page number 7"/>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61D153C7" w14:textId="77777777" w:rsidR="00FF6573" w:rsidRDefault="00FF6573">
      <w:pPr>
        <w:rPr>
          <w:lang w:eastAsia="zh-CN"/>
        </w:rPr>
        <w:sectPr w:rsidR="00FF6573">
          <w:headerReference w:type="default" r:id="rId19"/>
          <w:type w:val="continuous"/>
          <w:pgSz w:w="11927" w:h="16875"/>
          <w:pgMar w:top="800" w:right="1120" w:bottom="540" w:left="1120" w:header="708" w:footer="708" w:gutter="0"/>
          <w:cols w:space="708"/>
          <w:docGrid w:linePitch="360"/>
        </w:sectPr>
      </w:pPr>
    </w:p>
    <w:p w14:paraId="3687D707"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材料“非洲东部毛里求斯岛上的渡渡鸟十分温驯且肥硕，欧洲人的出现，给岛上带来了猪和老鼠，使得渡渡鸟在地面的巢中下的蛋不断遭到毁坏，人们普遍认为渡渡鸟于1681年灭绝”和所学可知，15世纪后期，欧洲国家开始新航路开辟，新航路加强了各大洲之间的联系，同时非洲也遭到欧洲国家的破坏，D项正确；欧洲农村出现租地农场，推动了资本主义的发展，与材料内容无关，排除A项；市民阶层兴起与非洲遭到破坏无关，排除B项；文艺复兴是一场反对教会“神权至上”和提倡人文主义的新文化运动，排除C项。故选D项。</w:t>
      </w:r>
    </w:p>
    <w:p w14:paraId="14510A4D" w14:textId="77777777" w:rsidR="00FF6573" w:rsidRDefault="007D087B">
      <w:pPr>
        <w:widowControl w:val="0"/>
        <w:spacing w:line="360" w:lineRule="auto"/>
        <w:rPr>
          <w:sz w:val="21"/>
          <w:szCs w:val="21"/>
          <w:lang w:eastAsia="zh-CN"/>
        </w:rPr>
      </w:pPr>
      <w:r>
        <w:rPr>
          <w:sz w:val="21"/>
          <w:szCs w:val="21"/>
          <w:lang w:eastAsia="zh-CN"/>
        </w:rPr>
        <w:t xml:space="preserve">21. </w:t>
      </w:r>
      <w:r>
        <w:rPr>
          <w:rFonts w:ascii="宋体" w:eastAsia="宋体" w:hAnsi="宋体" w:cs="宋体"/>
          <w:sz w:val="21"/>
          <w:szCs w:val="21"/>
          <w:lang w:eastAsia="zh-CN"/>
        </w:rPr>
        <w:t>历史课堂上，老师使用了下图，他应是在介绍（</w:t>
      </w:r>
      <w:r>
        <w:rPr>
          <w:sz w:val="21"/>
          <w:szCs w:val="21"/>
          <w:lang w:eastAsia="zh-CN"/>
        </w:rPr>
        <w:t xml:space="preserve">   </w:t>
      </w:r>
      <w:r>
        <w:rPr>
          <w:rFonts w:ascii="宋体" w:eastAsia="宋体" w:hAnsi="宋体" w:cs="宋体"/>
          <w:sz w:val="21"/>
          <w:szCs w:val="21"/>
          <w:lang w:eastAsia="zh-CN"/>
        </w:rPr>
        <w:t>）</w:t>
      </w:r>
    </w:p>
    <w:p w14:paraId="0404EEE3" w14:textId="77777777" w:rsidR="00FF6573" w:rsidRDefault="007D087B">
      <w:pPr>
        <w:widowControl w:val="0"/>
        <w:spacing w:line="360" w:lineRule="auto"/>
        <w:rPr>
          <w:sz w:val="21"/>
          <w:szCs w:val="21"/>
        </w:rPr>
      </w:pPr>
      <w:r>
        <w:rPr>
          <w:noProof/>
          <w:sz w:val="21"/>
          <w:szCs w:val="21"/>
          <w:lang w:eastAsia="zh-CN"/>
        </w:rPr>
        <w:lastRenderedPageBreak/>
        <w:drawing>
          <wp:inline distT="0" distB="0" distL="114300" distR="114300" wp14:anchorId="0F5CC9D7" wp14:editId="75B7E6D6">
            <wp:extent cx="2571750" cy="1543050"/>
            <wp:effectExtent l="0" t="0" r="0" b="0"/>
            <wp:docPr id="100135" name="图片 1001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5" name="图片 10013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571750" cy="1543050"/>
                    </a:xfrm>
                    <a:prstGeom prst="rect">
                      <a:avLst/>
                    </a:prstGeom>
                  </pic:spPr>
                </pic:pic>
              </a:graphicData>
            </a:graphic>
          </wp:inline>
        </w:drawing>
      </w:r>
    </w:p>
    <w:p w14:paraId="4C4D35CF" w14:textId="77777777" w:rsidR="00FF6573" w:rsidRDefault="007D087B">
      <w:pPr>
        <w:widowControl w:val="0"/>
        <w:spacing w:line="360" w:lineRule="auto"/>
        <w:rPr>
          <w:sz w:val="21"/>
          <w:szCs w:val="21"/>
          <w:lang w:eastAsia="zh-CN"/>
        </w:rPr>
      </w:pPr>
      <w:r>
        <w:rPr>
          <w:sz w:val="21"/>
          <w:szCs w:val="21"/>
          <w:lang w:eastAsia="zh-CN"/>
        </w:rPr>
        <w:t xml:space="preserve">        </w:t>
      </w:r>
      <w:r>
        <w:rPr>
          <w:rFonts w:ascii="宋体" w:eastAsia="宋体" w:hAnsi="宋体" w:cs="宋体"/>
          <w:sz w:val="21"/>
          <w:szCs w:val="21"/>
          <w:lang w:eastAsia="zh-CN"/>
        </w:rPr>
        <w:t>图</w:t>
      </w:r>
      <w:r>
        <w:rPr>
          <w:sz w:val="21"/>
          <w:szCs w:val="21"/>
          <w:lang w:eastAsia="zh-CN"/>
        </w:rPr>
        <w:t xml:space="preserve"> </w:t>
      </w:r>
      <w:r>
        <w:rPr>
          <w:rFonts w:ascii="宋体" w:eastAsia="宋体" w:hAnsi="宋体" w:cs="宋体"/>
          <w:sz w:val="21"/>
          <w:szCs w:val="21"/>
          <w:lang w:eastAsia="zh-CN"/>
        </w:rPr>
        <w:t>蹲踞式跳远的运动轨迹</w:t>
      </w:r>
    </w:p>
    <w:p w14:paraId="49161AA5"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牛顿的力学理论</w:t>
      </w:r>
      <w:r>
        <w:rPr>
          <w:sz w:val="21"/>
          <w:szCs w:val="21"/>
          <w:lang w:eastAsia="zh-CN"/>
        </w:rPr>
        <w:tab/>
        <w:t xml:space="preserve">B. </w:t>
      </w:r>
      <w:r>
        <w:rPr>
          <w:rFonts w:ascii="宋体" w:eastAsia="宋体" w:hAnsi="宋体" w:cs="宋体"/>
          <w:sz w:val="21"/>
          <w:szCs w:val="21"/>
          <w:lang w:eastAsia="zh-CN"/>
        </w:rPr>
        <w:t>瓦特改良蒸汽机</w:t>
      </w:r>
    </w:p>
    <w:p w14:paraId="7008FA9D"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达尔文的物种研究</w:t>
      </w:r>
      <w:r>
        <w:rPr>
          <w:sz w:val="21"/>
          <w:szCs w:val="21"/>
          <w:lang w:eastAsia="zh-CN"/>
        </w:rPr>
        <w:tab/>
        <w:t xml:space="preserve">D. </w:t>
      </w:r>
      <w:r>
        <w:rPr>
          <w:rFonts w:ascii="宋体" w:eastAsia="宋体" w:hAnsi="宋体" w:cs="宋体"/>
          <w:sz w:val="21"/>
          <w:szCs w:val="21"/>
          <w:lang w:eastAsia="zh-CN"/>
        </w:rPr>
        <w:t>爱迪生发明电灯</w:t>
      </w:r>
    </w:p>
    <w:p w14:paraId="23834E9A"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7F6B1D45"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B4ECA2A"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【详解】根据所学知识可知，蹲踞式跳远，其技术要领是人体单脚起跳腾空后，上体保持正直、摆动腿的大腿部分继续向上摆动，留在体后的起跳腿</w:t>
      </w:r>
      <w:r>
        <w:rPr>
          <w:rFonts w:ascii="宋体" w:eastAsia="宋体" w:hAnsi="宋体" w:cs="宋体"/>
          <w:sz w:val="21"/>
          <w:szCs w:val="21"/>
          <w:lang w:eastAsia="zh-CN"/>
        </w:rPr>
        <w:tab/>
        <w:t>开始屈膝前摆，这样，逐步靠拢摆动腿，逐渐在空中形成蹲踞式，落地前小腿自然前伸落地，这一牛顿的力学理论是相符合的，A项正确；1785年瓦特改良蒸汽机，广泛运用于生产领域，排除B项；达尔文的物种研究主要是研究人类的进化过程，排除C项；爱迪生发明电灯，点亮了世界，给人们生活带来便利，排除D项。故选A项。</w:t>
      </w:r>
    </w:p>
    <w:p w14:paraId="28AE8EE4" w14:textId="77777777" w:rsidR="00FF6573" w:rsidRDefault="007D087B">
      <w:pPr>
        <w:widowControl w:val="0"/>
        <w:spacing w:line="360" w:lineRule="auto"/>
        <w:rPr>
          <w:sz w:val="21"/>
          <w:szCs w:val="21"/>
          <w:lang w:eastAsia="zh-CN"/>
        </w:rPr>
      </w:pPr>
      <w:r>
        <w:rPr>
          <w:sz w:val="21"/>
          <w:szCs w:val="21"/>
          <w:lang w:eastAsia="zh-CN"/>
        </w:rPr>
        <w:t xml:space="preserve">22. </w:t>
      </w:r>
      <w:r>
        <w:rPr>
          <w:rFonts w:ascii="宋体" w:eastAsia="宋体" w:hAnsi="宋体" w:cs="宋体"/>
          <w:sz w:val="21"/>
          <w:szCs w:val="21"/>
          <w:lang w:eastAsia="zh-CN"/>
        </w:rPr>
        <w:t>“</w:t>
      </w:r>
      <w:r>
        <w:rPr>
          <w:sz w:val="21"/>
          <w:szCs w:val="21"/>
          <w:lang w:eastAsia="zh-CN"/>
        </w:rPr>
        <w:t>1688</w:t>
      </w:r>
      <w:r>
        <w:rPr>
          <w:rFonts w:ascii="宋体" w:eastAsia="宋体" w:hAnsi="宋体" w:cs="宋体"/>
          <w:sz w:val="21"/>
          <w:szCs w:val="21"/>
          <w:lang w:eastAsia="zh-CN"/>
        </w:rPr>
        <w:t>年造成的巨大变化是一场真正的革命”，首先是威廉和玛丽，接着是玛丽的妹妹安妮，他们的继位都是由上下两院决定的。这反映了当时英国（</w:t>
      </w:r>
      <w:r>
        <w:rPr>
          <w:sz w:val="21"/>
          <w:szCs w:val="21"/>
          <w:lang w:eastAsia="zh-CN"/>
        </w:rPr>
        <w:t xml:space="preserve">   </w:t>
      </w:r>
      <w:r>
        <w:rPr>
          <w:rFonts w:ascii="宋体" w:eastAsia="宋体" w:hAnsi="宋体" w:cs="宋体"/>
          <w:sz w:val="21"/>
          <w:szCs w:val="21"/>
          <w:lang w:eastAsia="zh-CN"/>
        </w:rPr>
        <w:t>）</w:t>
      </w:r>
    </w:p>
    <w:p w14:paraId="4BAC8E4E" w14:textId="77777777" w:rsidR="00FF6573" w:rsidRDefault="007D087B">
      <w:pPr>
        <w:widowControl w:val="0"/>
        <w:tabs>
          <w:tab w:val="left" w:pos="4873"/>
        </w:tabs>
        <w:spacing w:line="360" w:lineRule="auto"/>
        <w:rPr>
          <w:sz w:val="21"/>
          <w:szCs w:val="21"/>
          <w:lang w:eastAsia="zh-CN"/>
        </w:rPr>
      </w:pPr>
      <w:r>
        <w:rPr>
          <w:sz w:val="21"/>
          <w:szCs w:val="21"/>
          <w:lang w:eastAsia="zh-CN"/>
        </w:rPr>
        <w:t>A</w:t>
      </w:r>
      <w:r>
        <w:rPr>
          <w:noProof/>
          <w:sz w:val="21"/>
          <w:szCs w:val="21"/>
          <w:lang w:eastAsia="zh-CN"/>
        </w:rPr>
        <w:drawing>
          <wp:inline distT="0" distB="0" distL="114300" distR="114300" wp14:anchorId="2B1FA69D" wp14:editId="7847AD13">
            <wp:extent cx="38100" cy="95250"/>
            <wp:effectExtent l="0" t="0" r="0" b="0"/>
            <wp:docPr id="100137" name="图片 100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7" name="图片 100137"/>
                    <pic:cNvPicPr>
                      <a:picLocks noChangeAspect="1"/>
                    </pic:cNvPicPr>
                  </pic:nvPicPr>
                  <pic:blipFill>
                    <a:blip r:embed="rId13"/>
                    <a:stretch>
                      <a:fillRect/>
                    </a:stretch>
                  </pic:blipFill>
                  <pic:spPr>
                    <a:xfrm>
                      <a:off x="0" y="0"/>
                      <a:ext cx="38100" cy="95250"/>
                    </a:xfrm>
                    <a:prstGeom prst="rect">
                      <a:avLst/>
                    </a:prstGeom>
                  </pic:spPr>
                </pic:pic>
              </a:graphicData>
            </a:graphic>
          </wp:inline>
        </w:drawing>
      </w:r>
      <w:r>
        <w:rPr>
          <w:sz w:val="21"/>
          <w:szCs w:val="21"/>
          <w:lang w:eastAsia="zh-CN"/>
        </w:rPr>
        <w:t xml:space="preserve"> </w:t>
      </w:r>
      <w:r>
        <w:rPr>
          <w:rFonts w:ascii="宋体" w:eastAsia="宋体" w:hAnsi="宋体" w:cs="宋体"/>
          <w:sz w:val="21"/>
          <w:szCs w:val="21"/>
          <w:lang w:eastAsia="zh-CN"/>
        </w:rPr>
        <w:t>民众获得完全平等</w:t>
      </w:r>
      <w:r>
        <w:rPr>
          <w:sz w:val="21"/>
          <w:szCs w:val="21"/>
          <w:lang w:eastAsia="zh-CN"/>
        </w:rPr>
        <w:tab/>
        <w:t xml:space="preserve">B. </w:t>
      </w:r>
      <w:r>
        <w:rPr>
          <w:rFonts w:ascii="宋体" w:eastAsia="宋体" w:hAnsi="宋体" w:cs="宋体"/>
          <w:sz w:val="21"/>
          <w:szCs w:val="21"/>
          <w:lang w:eastAsia="zh-CN"/>
        </w:rPr>
        <w:t>女性拥有崇高社会地位</w:t>
      </w:r>
    </w:p>
    <w:p w14:paraId="35DC1922"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贵族维护封建专制</w:t>
      </w:r>
      <w:r>
        <w:rPr>
          <w:sz w:val="21"/>
          <w:szCs w:val="21"/>
          <w:lang w:eastAsia="zh-CN"/>
        </w:rPr>
        <w:tab/>
        <w:t xml:space="preserve">D. </w:t>
      </w:r>
      <w:r>
        <w:rPr>
          <w:rFonts w:ascii="宋体" w:eastAsia="宋体" w:hAnsi="宋体" w:cs="宋体"/>
          <w:sz w:val="21"/>
          <w:szCs w:val="21"/>
          <w:lang w:eastAsia="zh-CN"/>
        </w:rPr>
        <w:t>议会权力日益超过国王</w:t>
      </w:r>
    </w:p>
    <w:p w14:paraId="57BCFC2D"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0823277D"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7AE916B"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【详解】根据材料“首先是威廉和玛丽，接着是玛丽的妹妹安妮，他们的继位都是由上下两院决定的”和所学可知，1689年，议会通过了《权利法案》，通过法律的形式限制国王的权力，此后，英国议会的权力</w:t>
      </w:r>
      <w:r>
        <w:rPr>
          <w:noProof/>
          <w:sz w:val="21"/>
          <w:szCs w:val="21"/>
          <w:lang w:eastAsia="zh-CN"/>
        </w:rPr>
        <w:drawing>
          <wp:inline distT="0" distB="0" distL="114300" distR="114300" wp14:anchorId="70C79C26" wp14:editId="34BE4D86">
            <wp:extent cx="28575" cy="28575"/>
            <wp:effectExtent l="0" t="0" r="0" b="0"/>
            <wp:docPr id="100139" name="图片 100139"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9" name="图片 100139" descr="page number 8"/>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0F0D99C1" w14:textId="77777777" w:rsidR="00FF6573" w:rsidRDefault="00FF6573">
      <w:pPr>
        <w:rPr>
          <w:lang w:eastAsia="zh-CN"/>
        </w:rPr>
        <w:sectPr w:rsidR="00FF6573">
          <w:headerReference w:type="default" r:id="rId21"/>
          <w:type w:val="continuous"/>
          <w:pgSz w:w="11927" w:h="16875"/>
          <w:pgMar w:top="800" w:right="1120" w:bottom="540" w:left="1120" w:header="708" w:footer="708" w:gutter="0"/>
          <w:cols w:space="708"/>
          <w:docGrid w:linePitch="360"/>
        </w:sectPr>
      </w:pPr>
    </w:p>
    <w:p w14:paraId="17D03976"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日益超过国王，君主立宪制逐渐形成，D项正确；在资产阶级社会里，民众获得完全平等，不符合史实，排除A项；题干中玛丽、安妮她们的继承问题，涉及到统治阶级内部问题，不能推出女性拥有崇高社会地位，排除B项；英国资产阶级革命后，建立了君主立宪制，反对封建专制，排除C项。故选D项。</w:t>
      </w:r>
    </w:p>
    <w:p w14:paraId="2A392E1F" w14:textId="77777777" w:rsidR="00FF6573" w:rsidRDefault="007D087B">
      <w:pPr>
        <w:widowControl w:val="0"/>
        <w:spacing w:line="360" w:lineRule="auto"/>
        <w:rPr>
          <w:sz w:val="21"/>
          <w:szCs w:val="21"/>
          <w:lang w:eastAsia="zh-CN"/>
        </w:rPr>
      </w:pPr>
      <w:r>
        <w:rPr>
          <w:sz w:val="21"/>
          <w:szCs w:val="21"/>
          <w:lang w:eastAsia="zh-CN"/>
        </w:rPr>
        <w:t xml:space="preserve">23. </w:t>
      </w:r>
      <w:r>
        <w:rPr>
          <w:rFonts w:ascii="宋体" w:eastAsia="宋体" w:hAnsi="宋体" w:cs="宋体"/>
          <w:sz w:val="21"/>
          <w:szCs w:val="21"/>
          <w:lang w:eastAsia="zh-CN"/>
        </w:rPr>
        <w:t>《旧制度与大革命》中写道，正统保皇派会在这里看到一幅旧制度和王室的糟糕画像；革命家会看到一幅对革命的华丽外衣不感兴趣的画像；只有自由的朋友们爱读这本书。这表明作者认为，影响人们看待历史的因素是（</w:t>
      </w:r>
      <w:r>
        <w:rPr>
          <w:sz w:val="21"/>
          <w:szCs w:val="21"/>
          <w:lang w:eastAsia="zh-CN"/>
        </w:rPr>
        <w:t xml:space="preserve">   </w:t>
      </w:r>
      <w:r>
        <w:rPr>
          <w:rFonts w:ascii="宋体" w:eastAsia="宋体" w:hAnsi="宋体" w:cs="宋体"/>
          <w:sz w:val="21"/>
          <w:szCs w:val="21"/>
          <w:lang w:eastAsia="zh-CN"/>
        </w:rPr>
        <w:t>）</w:t>
      </w:r>
    </w:p>
    <w:p w14:paraId="6EAB3553" w14:textId="77777777" w:rsidR="00FF6573" w:rsidRDefault="007D087B">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文化水平</w:t>
      </w:r>
      <w:r>
        <w:rPr>
          <w:sz w:val="21"/>
          <w:szCs w:val="21"/>
          <w:lang w:eastAsia="zh-CN"/>
        </w:rPr>
        <w:tab/>
        <w:t xml:space="preserve">B. </w:t>
      </w:r>
      <w:r>
        <w:rPr>
          <w:rFonts w:ascii="宋体" w:eastAsia="宋体" w:hAnsi="宋体" w:cs="宋体"/>
          <w:sz w:val="21"/>
          <w:szCs w:val="21"/>
          <w:lang w:eastAsia="zh-CN"/>
        </w:rPr>
        <w:t>家庭出身</w:t>
      </w:r>
      <w:r>
        <w:rPr>
          <w:sz w:val="21"/>
          <w:szCs w:val="21"/>
          <w:lang w:eastAsia="zh-CN"/>
        </w:rPr>
        <w:tab/>
        <w:t xml:space="preserve">C. </w:t>
      </w:r>
      <w:r>
        <w:rPr>
          <w:rFonts w:ascii="宋体" w:eastAsia="宋体" w:hAnsi="宋体" w:cs="宋体"/>
          <w:sz w:val="21"/>
          <w:szCs w:val="21"/>
          <w:lang w:eastAsia="zh-CN"/>
        </w:rPr>
        <w:t>自身立场</w:t>
      </w:r>
      <w:r>
        <w:rPr>
          <w:sz w:val="21"/>
          <w:szCs w:val="21"/>
          <w:lang w:eastAsia="zh-CN"/>
        </w:rPr>
        <w:tab/>
        <w:t xml:space="preserve">D. </w:t>
      </w:r>
      <w:r>
        <w:rPr>
          <w:rFonts w:ascii="宋体" w:eastAsia="宋体" w:hAnsi="宋体" w:cs="宋体"/>
          <w:sz w:val="21"/>
          <w:szCs w:val="21"/>
          <w:lang w:eastAsia="zh-CN"/>
        </w:rPr>
        <w:t>审美观念</w:t>
      </w:r>
    </w:p>
    <w:p w14:paraId="392997BB"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0BAEAE0A"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7576596"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材料“正统保皇派会在这里看到一幅旧制度和王室的糟糕画像；革命家会看到一幅对革命的华丽外衣不感兴趣的画像；只有自由的朋友们爱读这本书”可知，不同身份的人对同一本书看到的内容是不一样的，看法也是不一样，这表明自身立场是影响看待历史的因素，C项正确；题干强调的是自身立场</w:t>
      </w:r>
      <w:r>
        <w:rPr>
          <w:rFonts w:ascii="宋体" w:eastAsia="宋体" w:hAnsi="宋体" w:cs="宋体"/>
          <w:sz w:val="21"/>
          <w:szCs w:val="21"/>
          <w:lang w:eastAsia="zh-CN"/>
        </w:rPr>
        <w:lastRenderedPageBreak/>
        <w:t>对看待历史的影响，并未说明文化水平、家庭出身以及审美观念对看待历史的影响，排除ABD项。故选C项。</w:t>
      </w:r>
    </w:p>
    <w:p w14:paraId="7EE10EEB" w14:textId="77777777" w:rsidR="00FF6573" w:rsidRDefault="007D087B">
      <w:pPr>
        <w:widowControl w:val="0"/>
        <w:spacing w:line="360" w:lineRule="auto"/>
        <w:rPr>
          <w:sz w:val="21"/>
          <w:szCs w:val="21"/>
          <w:lang w:eastAsia="zh-CN"/>
        </w:rPr>
      </w:pPr>
      <w:r>
        <w:rPr>
          <w:sz w:val="21"/>
          <w:szCs w:val="21"/>
          <w:lang w:eastAsia="zh-CN"/>
        </w:rPr>
        <w:t>24. 1846</w:t>
      </w:r>
      <w:r>
        <w:rPr>
          <w:rFonts w:ascii="宋体" w:eastAsia="宋体" w:hAnsi="宋体" w:cs="宋体"/>
          <w:sz w:val="21"/>
          <w:szCs w:val="21"/>
          <w:lang w:eastAsia="zh-CN"/>
        </w:rPr>
        <w:t>年，马克思、恩格斯建立了共产主义通讯委员会，与德国、法国等国的共产主义者和工人建立联系，共同讨论共产主义的宣传问题。这些活动（</w:t>
      </w:r>
      <w:r>
        <w:rPr>
          <w:sz w:val="21"/>
          <w:szCs w:val="21"/>
          <w:lang w:eastAsia="zh-CN"/>
        </w:rPr>
        <w:t xml:space="preserve">   </w:t>
      </w:r>
      <w:r>
        <w:rPr>
          <w:rFonts w:ascii="宋体" w:eastAsia="宋体" w:hAnsi="宋体" w:cs="宋体"/>
          <w:sz w:val="21"/>
          <w:szCs w:val="21"/>
          <w:lang w:eastAsia="zh-CN"/>
        </w:rPr>
        <w:t>）</w:t>
      </w:r>
    </w:p>
    <w:p w14:paraId="1B064F00"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指导了里昂工人起义</w:t>
      </w:r>
      <w:r>
        <w:rPr>
          <w:sz w:val="21"/>
          <w:szCs w:val="21"/>
          <w:lang w:eastAsia="zh-CN"/>
        </w:rPr>
        <w:tab/>
        <w:t xml:space="preserve">B. </w:t>
      </w:r>
      <w:r>
        <w:rPr>
          <w:rFonts w:ascii="宋体" w:eastAsia="宋体" w:hAnsi="宋体" w:cs="宋体"/>
          <w:sz w:val="21"/>
          <w:szCs w:val="21"/>
          <w:lang w:eastAsia="zh-CN"/>
        </w:rPr>
        <w:t>促进革命理论的传播</w:t>
      </w:r>
    </w:p>
    <w:p w14:paraId="5C116FC4"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标志马克思主义诞生</w:t>
      </w:r>
      <w:r>
        <w:rPr>
          <w:sz w:val="21"/>
          <w:szCs w:val="21"/>
          <w:lang w:eastAsia="zh-CN"/>
        </w:rPr>
        <w:tab/>
        <w:t xml:space="preserve">D. </w:t>
      </w:r>
      <w:r>
        <w:rPr>
          <w:rFonts w:ascii="宋体" w:eastAsia="宋体" w:hAnsi="宋体" w:cs="宋体"/>
          <w:sz w:val="21"/>
          <w:szCs w:val="21"/>
          <w:lang w:eastAsia="zh-CN"/>
        </w:rPr>
        <w:t>巩固了无产阶级政权</w:t>
      </w:r>
    </w:p>
    <w:p w14:paraId="23F997F5"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39475F1B"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2186521"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材料“1846年，马克思、恩格斯建立了共产主义通讯委员会，与德国、法国等国的共产主义者和工人建立联系，共同讨论共产主义的宣传问题”可知，恩格斯、马克思建立组织并与多个国家的无产阶级建立了联系，这有利于革命理论的传播，推动无产阶级斗争发展，B项正确；</w:t>
      </w:r>
      <w:r>
        <w:rPr>
          <w:rFonts w:ascii="宋体" w:eastAsia="宋体" w:hAnsi="宋体" w:cs="宋体"/>
          <w:sz w:val="21"/>
          <w:szCs w:val="21"/>
          <w:lang w:eastAsia="zh-CN"/>
        </w:rPr>
        <w:tab/>
        <w:t>法国里昂工人起义，是指从1831年11月21日到1834年4月13日的两次里昂丝织工人起义，与题干时间不符，排除A项；1848年《共产党宣言》的发表，标志着马克思主义的诞生，排除C项；1871年，巴黎公社运动，是无产阶级建立政策的第一伟大尝试，排除D项。故选B项。</w:t>
      </w:r>
    </w:p>
    <w:p w14:paraId="7CEC600D" w14:textId="77777777" w:rsidR="00FF6573" w:rsidRDefault="007D087B">
      <w:pPr>
        <w:widowControl w:val="0"/>
        <w:spacing w:line="360" w:lineRule="auto"/>
        <w:rPr>
          <w:sz w:val="21"/>
          <w:szCs w:val="21"/>
          <w:lang w:eastAsia="zh-CN"/>
        </w:rPr>
      </w:pPr>
      <w:r>
        <w:rPr>
          <w:sz w:val="21"/>
          <w:szCs w:val="21"/>
          <w:lang w:eastAsia="zh-CN"/>
        </w:rPr>
        <w:t xml:space="preserve">25. </w:t>
      </w:r>
      <w:r>
        <w:rPr>
          <w:rFonts w:ascii="宋体" w:eastAsia="宋体" w:hAnsi="宋体" w:cs="宋体"/>
          <w:sz w:val="21"/>
          <w:szCs w:val="21"/>
          <w:lang w:eastAsia="zh-CN"/>
        </w:rPr>
        <w:t>“南部的领导人决定，禁止废奴主义者的著作在南部流传”，种族主义者“抢走了从北部流入的反奴隶制的报纸，并且在广场上当众把它们烧毁。此后，南部许多城市竞相效仿。”这可直接用于研究（</w:t>
      </w:r>
      <w:r>
        <w:rPr>
          <w:sz w:val="21"/>
          <w:szCs w:val="21"/>
          <w:lang w:eastAsia="zh-CN"/>
        </w:rPr>
        <w:t xml:space="preserve">   </w:t>
      </w:r>
      <w:r>
        <w:rPr>
          <w:rFonts w:ascii="宋体" w:eastAsia="宋体" w:hAnsi="宋体" w:cs="宋体"/>
          <w:sz w:val="21"/>
          <w:szCs w:val="21"/>
          <w:lang w:eastAsia="zh-CN"/>
        </w:rPr>
        <w:t>）</w:t>
      </w:r>
    </w:p>
    <w:p w14:paraId="132DD45B" w14:textId="77777777" w:rsidR="00FF6573" w:rsidRDefault="007D087B">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拉美独立运动</w:t>
      </w:r>
      <w:r>
        <w:rPr>
          <w:sz w:val="21"/>
          <w:szCs w:val="21"/>
          <w:lang w:eastAsia="zh-CN"/>
        </w:rPr>
        <w:tab/>
        <w:t xml:space="preserve">B. </w:t>
      </w:r>
      <w:r>
        <w:rPr>
          <w:rFonts w:ascii="宋体" w:eastAsia="宋体" w:hAnsi="宋体" w:cs="宋体"/>
          <w:sz w:val="21"/>
          <w:szCs w:val="21"/>
          <w:lang w:eastAsia="zh-CN"/>
        </w:rPr>
        <w:t>南北战争</w:t>
      </w:r>
      <w:r>
        <w:rPr>
          <w:sz w:val="21"/>
          <w:szCs w:val="21"/>
          <w:lang w:eastAsia="zh-CN"/>
        </w:rPr>
        <w:tab/>
        <w:t xml:space="preserve">C. </w:t>
      </w:r>
      <w:r>
        <w:rPr>
          <w:rFonts w:ascii="宋体" w:eastAsia="宋体" w:hAnsi="宋体" w:cs="宋体"/>
          <w:sz w:val="21"/>
          <w:szCs w:val="21"/>
          <w:lang w:eastAsia="zh-CN"/>
        </w:rPr>
        <w:t>明治维新</w:t>
      </w:r>
      <w:r>
        <w:rPr>
          <w:sz w:val="21"/>
          <w:szCs w:val="21"/>
          <w:lang w:eastAsia="zh-CN"/>
        </w:rPr>
        <w:tab/>
        <w:t xml:space="preserve">D. </w:t>
      </w:r>
      <w:r>
        <w:rPr>
          <w:rFonts w:ascii="宋体" w:eastAsia="宋体" w:hAnsi="宋体" w:cs="宋体"/>
          <w:sz w:val="21"/>
          <w:szCs w:val="21"/>
          <w:lang w:eastAsia="zh-CN"/>
        </w:rPr>
        <w:t>十月革命</w:t>
      </w:r>
    </w:p>
    <w:p w14:paraId="60385463"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6C0A560B"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r>
        <w:rPr>
          <w:noProof/>
          <w:sz w:val="21"/>
          <w:szCs w:val="21"/>
          <w:lang w:eastAsia="zh-CN"/>
        </w:rPr>
        <w:drawing>
          <wp:inline distT="0" distB="0" distL="114300" distR="114300" wp14:anchorId="03B0E0EE" wp14:editId="33B1B65F">
            <wp:extent cx="28575" cy="28575"/>
            <wp:effectExtent l="0" t="0" r="0" b="0"/>
            <wp:docPr id="100153" name="图片 100153"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3" name="图片 100153" descr="page number 9"/>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6393DC67" w14:textId="77777777" w:rsidR="00FF6573" w:rsidRDefault="00FF6573">
      <w:pPr>
        <w:rPr>
          <w:lang w:eastAsia="zh-CN"/>
        </w:rPr>
        <w:sectPr w:rsidR="00FF6573">
          <w:headerReference w:type="default" r:id="rId22"/>
          <w:type w:val="continuous"/>
          <w:pgSz w:w="11927" w:h="16875"/>
          <w:pgMar w:top="800" w:right="1120" w:bottom="540" w:left="1120" w:header="708" w:footer="708" w:gutter="0"/>
          <w:cols w:space="708"/>
          <w:docGrid w:linePitch="360"/>
        </w:sectPr>
      </w:pPr>
    </w:p>
    <w:p w14:paraId="3A7B57BA"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题干“南部的领导人决定，禁止废奴主义者的著作在南部流传”“抢走了从北部流入的反奴隶制的报纸，并且在广场上当众把它们烧毁。此后，南部许多城市竞相效仿”和所学知识可知，美国南北方不同的经济类型的发展，加剧了南北矛盾。南方力图扩展奴隶制，建立新的蓄奴州；北方主张建立自由州发展资本主义工商业。双方针锋相对，互不相让。北方一些有识之士坚决主张废除奴隶制，开展废奴运动，符合题意，B项正确；18世纪末19世纪初，在美国独立战争和法国大革命的影响下拉丁美洲掀起了一场反抗殖民统治、争取民族独立的运动。起义烽火燃遍了北起墨西哥、南到阿根廷的广大地区，不符合题意，排除A项；1868年，明治政府开始实行一系列改革，以西方为榜样，全面改造日本，史称“明治维新”，不符合题意，排除C项；俄国在第一次世界大战期间爆发了由列宁领导的十月革命，建立了世界上第一个无产阶级专政的国家，开始了轰轰烈烈的社会主义建设，不符合题意，排除D项。故选B项。</w:t>
      </w:r>
    </w:p>
    <w:p w14:paraId="28E13B29" w14:textId="77777777" w:rsidR="00FF6573" w:rsidRDefault="007D087B">
      <w:pPr>
        <w:widowControl w:val="0"/>
        <w:spacing w:line="360" w:lineRule="auto"/>
        <w:rPr>
          <w:sz w:val="21"/>
          <w:szCs w:val="21"/>
          <w:lang w:eastAsia="zh-CN"/>
        </w:rPr>
      </w:pPr>
      <w:r>
        <w:rPr>
          <w:sz w:val="21"/>
          <w:szCs w:val="21"/>
          <w:lang w:eastAsia="zh-CN"/>
        </w:rPr>
        <w:t xml:space="preserve">26. </w:t>
      </w:r>
      <w:r>
        <w:rPr>
          <w:rFonts w:ascii="宋体" w:eastAsia="宋体" w:hAnsi="宋体" w:cs="宋体"/>
          <w:sz w:val="21"/>
          <w:szCs w:val="21"/>
          <w:lang w:eastAsia="zh-CN"/>
        </w:rPr>
        <w:t>某一时期，苏俄私人工厂生产的多是农具、家具、衣物等用品用具和食盐、面包等食品，商业经营多围绕这些产品进行。这主要得益于（</w:t>
      </w:r>
      <w:r>
        <w:rPr>
          <w:sz w:val="21"/>
          <w:szCs w:val="21"/>
          <w:lang w:eastAsia="zh-CN"/>
        </w:rPr>
        <w:t xml:space="preserve">   </w:t>
      </w:r>
      <w:r>
        <w:rPr>
          <w:rFonts w:ascii="宋体" w:eastAsia="宋体" w:hAnsi="宋体" w:cs="宋体"/>
          <w:sz w:val="21"/>
          <w:szCs w:val="21"/>
          <w:lang w:eastAsia="zh-CN"/>
        </w:rPr>
        <w:t>）</w:t>
      </w:r>
    </w:p>
    <w:p w14:paraId="63A75D66"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战时共产主义政策</w:t>
      </w:r>
      <w:r>
        <w:rPr>
          <w:sz w:val="21"/>
          <w:szCs w:val="21"/>
          <w:lang w:eastAsia="zh-CN"/>
        </w:rPr>
        <w:tab/>
        <w:t xml:space="preserve">B. </w:t>
      </w:r>
      <w:r>
        <w:rPr>
          <w:rFonts w:ascii="宋体" w:eastAsia="宋体" w:hAnsi="宋体" w:cs="宋体"/>
          <w:sz w:val="21"/>
          <w:szCs w:val="21"/>
          <w:lang w:eastAsia="zh-CN"/>
        </w:rPr>
        <w:t>新经济政策</w:t>
      </w:r>
    </w:p>
    <w:p w14:paraId="26B6F32A"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社会主义工业化</w:t>
      </w:r>
      <w:r>
        <w:rPr>
          <w:sz w:val="21"/>
          <w:szCs w:val="21"/>
          <w:lang w:eastAsia="zh-CN"/>
        </w:rPr>
        <w:tab/>
        <w:t xml:space="preserve">D. </w:t>
      </w:r>
      <w:r>
        <w:rPr>
          <w:rFonts w:ascii="宋体" w:eastAsia="宋体" w:hAnsi="宋体" w:cs="宋体"/>
          <w:sz w:val="21"/>
          <w:szCs w:val="21"/>
          <w:lang w:eastAsia="zh-CN"/>
        </w:rPr>
        <w:t>农业集体化</w:t>
      </w:r>
    </w:p>
    <w:p w14:paraId="539B5551"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0924F413"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9B422BD"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材料“苏俄私人工厂生产的多是农具、家具、衣物等用品用具和食盐、面包等食品，商业经营多围绕这些产品进行”和所学可知，1921年春，苏维埃政府开始实施新经济政策，实行自由贸易，允许私人经营中小企业等内容，B项正确；在3年艰苦斗争中，苏维埃政府实行战时共产主义政策，取消自由贸易等内容，排除A项；1926年，苏联开始进行社会主义工业化建设，20世纪30年代初，苏联开始进</w:t>
      </w:r>
      <w:r>
        <w:rPr>
          <w:rFonts w:ascii="宋体" w:eastAsia="宋体" w:hAnsi="宋体" w:cs="宋体"/>
          <w:sz w:val="21"/>
          <w:szCs w:val="21"/>
          <w:lang w:eastAsia="zh-CN"/>
        </w:rPr>
        <w:lastRenderedPageBreak/>
        <w:t>行大规模的农业集体化运动，排除CD项。故选B项。</w:t>
      </w:r>
    </w:p>
    <w:p w14:paraId="3EA5A273" w14:textId="77777777" w:rsidR="00FF6573" w:rsidRDefault="007D087B">
      <w:pPr>
        <w:widowControl w:val="0"/>
        <w:spacing w:line="360" w:lineRule="auto"/>
        <w:rPr>
          <w:sz w:val="21"/>
          <w:szCs w:val="21"/>
          <w:lang w:eastAsia="zh-CN"/>
        </w:rPr>
      </w:pPr>
      <w:r>
        <w:rPr>
          <w:sz w:val="21"/>
          <w:szCs w:val="21"/>
          <w:lang w:eastAsia="zh-CN"/>
        </w:rPr>
        <w:t xml:space="preserve">27. </w:t>
      </w:r>
      <w:r>
        <w:rPr>
          <w:rFonts w:ascii="宋体" w:eastAsia="宋体" w:hAnsi="宋体" w:cs="宋体"/>
          <w:sz w:val="21"/>
          <w:szCs w:val="21"/>
          <w:lang w:eastAsia="zh-CN"/>
        </w:rPr>
        <w:t>为防止德国受苏联的渗透和影响，</w:t>
      </w:r>
      <w:r>
        <w:rPr>
          <w:sz w:val="21"/>
          <w:szCs w:val="21"/>
          <w:lang w:eastAsia="zh-CN"/>
        </w:rPr>
        <w:t>1946</w:t>
      </w:r>
      <w:r>
        <w:rPr>
          <w:rFonts w:ascii="宋体" w:eastAsia="宋体" w:hAnsi="宋体" w:cs="宋体"/>
          <w:sz w:val="21"/>
          <w:szCs w:val="21"/>
          <w:lang w:eastAsia="zh-CN"/>
        </w:rPr>
        <w:t>年，美国国务卿声称“除了原子弹以外，德国连同它拥有的各种潜力，也是一个巨大的力量，在任何情况下都不应该放弃它。”这体现了美国（</w:t>
      </w:r>
      <w:r>
        <w:rPr>
          <w:sz w:val="21"/>
          <w:szCs w:val="21"/>
          <w:lang w:eastAsia="zh-CN"/>
        </w:rPr>
        <w:t xml:space="preserve">   </w:t>
      </w:r>
      <w:r>
        <w:rPr>
          <w:rFonts w:ascii="宋体" w:eastAsia="宋体" w:hAnsi="宋体" w:cs="宋体"/>
          <w:sz w:val="21"/>
          <w:szCs w:val="21"/>
          <w:lang w:eastAsia="zh-CN"/>
        </w:rPr>
        <w:t>）</w:t>
      </w:r>
    </w:p>
    <w:p w14:paraId="7355DDEE"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研发原子弹的需要</w:t>
      </w:r>
      <w:r>
        <w:rPr>
          <w:sz w:val="21"/>
          <w:szCs w:val="21"/>
          <w:lang w:eastAsia="zh-CN"/>
        </w:rPr>
        <w:tab/>
        <w:t xml:space="preserve">B. </w:t>
      </w:r>
      <w:r>
        <w:rPr>
          <w:rFonts w:ascii="宋体" w:eastAsia="宋体" w:hAnsi="宋体" w:cs="宋体"/>
          <w:sz w:val="21"/>
          <w:szCs w:val="21"/>
          <w:lang w:eastAsia="zh-CN"/>
        </w:rPr>
        <w:t>国家干预政策</w:t>
      </w:r>
    </w:p>
    <w:p w14:paraId="402FF097"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贸易保护主义盛行</w:t>
      </w:r>
      <w:r>
        <w:rPr>
          <w:sz w:val="21"/>
          <w:szCs w:val="21"/>
          <w:lang w:eastAsia="zh-CN"/>
        </w:rPr>
        <w:tab/>
        <w:t xml:space="preserve">D. </w:t>
      </w:r>
      <w:r>
        <w:rPr>
          <w:rFonts w:ascii="宋体" w:eastAsia="宋体" w:hAnsi="宋体" w:cs="宋体"/>
          <w:sz w:val="21"/>
          <w:szCs w:val="21"/>
          <w:lang w:eastAsia="zh-CN"/>
        </w:rPr>
        <w:t>称霸企图明显</w:t>
      </w:r>
    </w:p>
    <w:p w14:paraId="0A2DB7E3"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16F42994"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FEBC964"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材料“除了原子弹以外，德国连同它拥有的各种潜力，也是一个巨大的力量，在任何情况下都不应该放弃它”和所学可知，二战结束后，美国的称霸欲望十分强烈，认为它的制度和观念是最优越的，苏联是它称霸的最大威胁，为此采取一系列措施来遏制共产主义，遏制苏联，D项正确；美国原子弹于1945年研制成功，排除A项；罗斯福新政，采取国家干预经济的手段扭转经济危机，排除B项；经济大危机的爆发，各国采取贸易保护主义，在题干中未体现，排除C项。故选D项。</w:t>
      </w:r>
      <w:r>
        <w:rPr>
          <w:noProof/>
          <w:sz w:val="21"/>
          <w:szCs w:val="21"/>
          <w:lang w:eastAsia="zh-CN"/>
        </w:rPr>
        <w:drawing>
          <wp:inline distT="0" distB="0" distL="114300" distR="114300" wp14:anchorId="43AE1EEC" wp14:editId="09E5175C">
            <wp:extent cx="28575" cy="28575"/>
            <wp:effectExtent l="0" t="0" r="0" b="0"/>
            <wp:docPr id="100167" name="图片 100167"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7" name="图片 100167" descr="page number 10"/>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0399C4C5" w14:textId="77777777" w:rsidR="00FF6573" w:rsidRDefault="00FF6573">
      <w:pPr>
        <w:rPr>
          <w:lang w:eastAsia="zh-CN"/>
        </w:rPr>
        <w:sectPr w:rsidR="00FF6573">
          <w:headerReference w:type="default" r:id="rId23"/>
          <w:type w:val="continuous"/>
          <w:pgSz w:w="11927" w:h="16875"/>
          <w:pgMar w:top="800" w:right="1120" w:bottom="540" w:left="1120" w:header="708" w:footer="708" w:gutter="0"/>
          <w:cols w:space="708"/>
          <w:docGrid w:linePitch="360"/>
        </w:sectPr>
      </w:pPr>
    </w:p>
    <w:p w14:paraId="3D1E58F6" w14:textId="77777777" w:rsidR="00FF6573" w:rsidRDefault="007D087B">
      <w:pPr>
        <w:widowControl w:val="0"/>
        <w:spacing w:line="360" w:lineRule="auto"/>
        <w:rPr>
          <w:sz w:val="21"/>
          <w:szCs w:val="21"/>
          <w:lang w:eastAsia="zh-CN"/>
        </w:rPr>
      </w:pPr>
      <w:r>
        <w:rPr>
          <w:sz w:val="21"/>
          <w:szCs w:val="21"/>
          <w:lang w:eastAsia="zh-CN"/>
        </w:rPr>
        <w:t xml:space="preserve">28. </w:t>
      </w:r>
      <w:r>
        <w:rPr>
          <w:rFonts w:ascii="宋体" w:eastAsia="宋体" w:hAnsi="宋体" w:cs="宋体"/>
          <w:sz w:val="21"/>
          <w:szCs w:val="21"/>
          <w:lang w:eastAsia="zh-CN"/>
        </w:rPr>
        <w:t>在“万隆精神”的影响下，</w:t>
      </w:r>
      <w:r>
        <w:rPr>
          <w:sz w:val="21"/>
          <w:szCs w:val="21"/>
          <w:lang w:eastAsia="zh-CN"/>
        </w:rPr>
        <w:t>1957</w:t>
      </w:r>
      <w:r>
        <w:rPr>
          <w:rFonts w:ascii="宋体" w:eastAsia="宋体" w:hAnsi="宋体" w:cs="宋体"/>
          <w:sz w:val="21"/>
          <w:szCs w:val="21"/>
          <w:lang w:eastAsia="zh-CN"/>
        </w:rPr>
        <w:t>年第一届亚非人民团结大会召开，</w:t>
      </w:r>
      <w:r>
        <w:rPr>
          <w:sz w:val="21"/>
          <w:szCs w:val="21"/>
          <w:lang w:eastAsia="zh-CN"/>
        </w:rPr>
        <w:t>1961</w:t>
      </w:r>
      <w:r>
        <w:rPr>
          <w:rFonts w:ascii="宋体" w:eastAsia="宋体" w:hAnsi="宋体" w:cs="宋体"/>
          <w:sz w:val="21"/>
          <w:szCs w:val="21"/>
          <w:lang w:eastAsia="zh-CN"/>
        </w:rPr>
        <w:t>年不结盟运动正式成立。这表明万隆会议（</w:t>
      </w:r>
      <w:r>
        <w:rPr>
          <w:sz w:val="21"/>
          <w:szCs w:val="21"/>
          <w:lang w:eastAsia="zh-CN"/>
        </w:rPr>
        <w:t xml:space="preserve">   </w:t>
      </w:r>
      <w:r>
        <w:rPr>
          <w:rFonts w:ascii="宋体" w:eastAsia="宋体" w:hAnsi="宋体" w:cs="宋体"/>
          <w:sz w:val="21"/>
          <w:szCs w:val="21"/>
          <w:lang w:eastAsia="zh-CN"/>
        </w:rPr>
        <w:t>）</w:t>
      </w:r>
    </w:p>
    <w:p w14:paraId="5047B354"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使亚非拉民族解放运动受到鼓舞</w:t>
      </w:r>
      <w:r>
        <w:rPr>
          <w:sz w:val="21"/>
          <w:szCs w:val="21"/>
          <w:lang w:eastAsia="zh-CN"/>
        </w:rPr>
        <w:tab/>
        <w:t xml:space="preserve">B. </w:t>
      </w:r>
      <w:r>
        <w:rPr>
          <w:rFonts w:ascii="宋体" w:eastAsia="宋体" w:hAnsi="宋体" w:cs="宋体"/>
          <w:sz w:val="21"/>
          <w:szCs w:val="21"/>
          <w:lang w:eastAsia="zh-CN"/>
        </w:rPr>
        <w:t>使非洲国家摆脱了殖民主义枷锁</w:t>
      </w:r>
    </w:p>
    <w:p w14:paraId="69B76ED0" w14:textId="77777777" w:rsidR="00FF6573" w:rsidRDefault="007D087B">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终结两极格局</w:t>
      </w:r>
      <w:r>
        <w:rPr>
          <w:sz w:val="21"/>
          <w:szCs w:val="21"/>
          <w:lang w:eastAsia="zh-CN"/>
        </w:rPr>
        <w:tab/>
        <w:t xml:space="preserve">D. </w:t>
      </w:r>
      <w:r>
        <w:rPr>
          <w:rFonts w:ascii="宋体" w:eastAsia="宋体" w:hAnsi="宋体" w:cs="宋体"/>
          <w:sz w:val="21"/>
          <w:szCs w:val="21"/>
          <w:lang w:eastAsia="zh-CN"/>
        </w:rPr>
        <w:t>推动欧盟成立</w:t>
      </w:r>
    </w:p>
    <w:p w14:paraId="3D22FE79"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02894ACB"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806F143"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根据材料“在‘万隆精神’的影响下，1957年第一届亚非人民团结大会召开，1961年不结盟运动正式成立”和所学可知，万隆会议提高了亚非国家和地区的民族自信，鼓舞了亚非拉人民争取民族独立的斗争。从万隆会议开始，发展中国家作为一支新兴独立的政治力量登上了国际舞台，使亚非拉民族解放运动受到鼓舞，A项正确；纳米比亚的独立，使非洲国家摆脱了殖民主义枷锁，排除B项；苏联解体，两极格局终结，排除C项；欧盟成立于1993年，与题意不符，排除D项。故选A项。</w:t>
      </w:r>
    </w:p>
    <w:p w14:paraId="6D6274ED" w14:textId="77777777" w:rsidR="00FF6573" w:rsidRDefault="007D087B">
      <w:pPr>
        <w:widowControl w:val="0"/>
        <w:spacing w:line="286" w:lineRule="auto"/>
        <w:rPr>
          <w:lang w:eastAsia="zh-CN"/>
        </w:rPr>
      </w:pPr>
      <w:r>
        <w:rPr>
          <w:rFonts w:ascii="宋体" w:eastAsia="宋体" w:hAnsi="宋体" w:cs="宋体"/>
          <w:b/>
          <w:bCs/>
          <w:lang w:eastAsia="zh-CN"/>
        </w:rPr>
        <w:t>二、非选择题：共</w:t>
      </w:r>
      <w:r>
        <w:rPr>
          <w:b/>
          <w:bCs/>
          <w:lang w:eastAsia="zh-CN"/>
        </w:rPr>
        <w:t>4</w:t>
      </w:r>
      <w:r>
        <w:rPr>
          <w:rFonts w:ascii="宋体" w:eastAsia="宋体" w:hAnsi="宋体" w:cs="宋体"/>
          <w:b/>
          <w:bCs/>
          <w:lang w:eastAsia="zh-CN"/>
        </w:rPr>
        <w:t>小题，共</w:t>
      </w:r>
      <w:r>
        <w:rPr>
          <w:b/>
          <w:bCs/>
          <w:lang w:eastAsia="zh-CN"/>
        </w:rPr>
        <w:t>44</w:t>
      </w:r>
      <w:r>
        <w:rPr>
          <w:rFonts w:ascii="宋体" w:eastAsia="宋体" w:hAnsi="宋体" w:cs="宋体"/>
          <w:b/>
          <w:bCs/>
          <w:lang w:eastAsia="zh-CN"/>
        </w:rPr>
        <w:t>分。</w:t>
      </w:r>
    </w:p>
    <w:p w14:paraId="752C93EB" w14:textId="77777777" w:rsidR="00FF6573" w:rsidRDefault="007D087B">
      <w:pPr>
        <w:widowControl w:val="0"/>
        <w:spacing w:line="360" w:lineRule="auto"/>
        <w:rPr>
          <w:sz w:val="21"/>
          <w:szCs w:val="21"/>
          <w:lang w:eastAsia="zh-CN"/>
        </w:rPr>
      </w:pPr>
      <w:r>
        <w:rPr>
          <w:sz w:val="21"/>
          <w:szCs w:val="21"/>
          <w:lang w:eastAsia="zh-CN"/>
        </w:rPr>
        <w:t xml:space="preserve">29. </w:t>
      </w:r>
      <w:r>
        <w:rPr>
          <w:rFonts w:ascii="宋体" w:eastAsia="宋体" w:hAnsi="宋体" w:cs="宋体"/>
          <w:sz w:val="21"/>
          <w:szCs w:val="21"/>
          <w:lang w:eastAsia="zh-CN"/>
        </w:rPr>
        <w:t>阅读材料，完成下列要求。</w:t>
      </w:r>
    </w:p>
    <w:p w14:paraId="4A3386E5" w14:textId="77777777" w:rsidR="00FF6573" w:rsidRDefault="007D087B">
      <w:pPr>
        <w:widowControl w:val="0"/>
        <w:spacing w:line="360" w:lineRule="auto"/>
        <w:rPr>
          <w:sz w:val="21"/>
          <w:szCs w:val="21"/>
        </w:rPr>
      </w:pPr>
      <w:r>
        <w:rPr>
          <w:noProof/>
          <w:sz w:val="21"/>
          <w:szCs w:val="21"/>
          <w:lang w:eastAsia="zh-CN"/>
        </w:rPr>
        <w:lastRenderedPageBreak/>
        <w:drawing>
          <wp:inline distT="0" distB="0" distL="114300" distR="114300" wp14:anchorId="34BDCCCF" wp14:editId="7066F75D">
            <wp:extent cx="4953000" cy="3438525"/>
            <wp:effectExtent l="0" t="0" r="0" b="9525"/>
            <wp:docPr id="100181" name="图片 1001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1" name="图片 10018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953000" cy="3438525"/>
                    </a:xfrm>
                    <a:prstGeom prst="rect">
                      <a:avLst/>
                    </a:prstGeom>
                  </pic:spPr>
                </pic:pic>
              </a:graphicData>
            </a:graphic>
          </wp:inline>
        </w:drawing>
      </w:r>
    </w:p>
    <w:p w14:paraId="35CAE804"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上图习题，你选择了正确选项</w:t>
      </w:r>
      <w:r>
        <w:rPr>
          <w:sz w:val="21"/>
          <w:szCs w:val="21"/>
          <w:lang w:eastAsia="zh-CN"/>
        </w:rPr>
        <w:t>B</w:t>
      </w:r>
      <w:r>
        <w:rPr>
          <w:rFonts w:ascii="宋体" w:eastAsia="宋体" w:hAnsi="宋体" w:cs="宋体"/>
          <w:sz w:val="21"/>
          <w:szCs w:val="21"/>
          <w:lang w:eastAsia="zh-CN"/>
        </w:rPr>
        <w:t>。请观察该题，提取至少两个信息且结合其反映的史实，说服选择了其余选项的同学。</w:t>
      </w:r>
    </w:p>
    <w:p w14:paraId="4433BFB7"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【示例】</w:t>
      </w:r>
    </w:p>
    <w:p w14:paraId="104E964A" w14:textId="77777777" w:rsidR="00FF6573" w:rsidRDefault="007D087B">
      <w:pPr>
        <w:widowControl w:val="0"/>
        <w:spacing w:line="360" w:lineRule="auto"/>
        <w:jc w:val="both"/>
        <w:rPr>
          <w:sz w:val="21"/>
          <w:szCs w:val="21"/>
          <w:lang w:eastAsia="zh-CN"/>
        </w:rPr>
      </w:pPr>
      <w:r>
        <w:rPr>
          <w:rFonts w:ascii="宋体" w:eastAsia="宋体" w:hAnsi="宋体" w:cs="宋体"/>
          <w:sz w:val="21"/>
          <w:szCs w:val="21"/>
          <w:lang w:eastAsia="zh-CN"/>
        </w:rPr>
        <w:t>图中货币上有川陕省苏维埃政府字样，由“苏维埃政府”可推知该货币为土地革命战争时期红色政权所发行；图注中有“长征前”，则说明该货币应发行于</w:t>
      </w:r>
      <w:r>
        <w:rPr>
          <w:sz w:val="21"/>
          <w:szCs w:val="21"/>
          <w:lang w:eastAsia="zh-CN"/>
        </w:rPr>
        <w:t>1935</w:t>
      </w:r>
      <w:r>
        <w:rPr>
          <w:rFonts w:ascii="宋体" w:eastAsia="宋体" w:hAnsi="宋体" w:cs="宋体"/>
          <w:sz w:val="21"/>
          <w:szCs w:val="21"/>
          <w:lang w:eastAsia="zh-CN"/>
        </w:rPr>
        <w:t>年前，与“苏维埃政府”互相印证，故选择</w:t>
      </w:r>
      <w:r>
        <w:rPr>
          <w:sz w:val="21"/>
          <w:szCs w:val="21"/>
          <w:lang w:eastAsia="zh-CN"/>
        </w:rPr>
        <w:t>B</w:t>
      </w:r>
      <w:r>
        <w:rPr>
          <w:rFonts w:ascii="宋体" w:eastAsia="宋体" w:hAnsi="宋体" w:cs="宋体"/>
          <w:sz w:val="21"/>
          <w:szCs w:val="21"/>
          <w:lang w:eastAsia="zh-CN"/>
        </w:rPr>
        <w:t>选项。</w:t>
      </w:r>
    </w:p>
    <w:p w14:paraId="31E86150"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r>
        <w:rPr>
          <w:noProof/>
          <w:sz w:val="21"/>
          <w:szCs w:val="21"/>
          <w:lang w:eastAsia="zh-CN"/>
        </w:rPr>
        <w:drawing>
          <wp:inline distT="0" distB="0" distL="114300" distR="114300" wp14:anchorId="392CA6A4" wp14:editId="0101C529">
            <wp:extent cx="28575" cy="28575"/>
            <wp:effectExtent l="0" t="0" r="0" b="0"/>
            <wp:docPr id="100183" name="图片 100183"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3" name="图片 100183" descr="page number 11"/>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3AE9F807" w14:textId="77777777" w:rsidR="00FF6573" w:rsidRDefault="00FF6573">
      <w:pPr>
        <w:rPr>
          <w:lang w:eastAsia="zh-CN"/>
        </w:rPr>
        <w:sectPr w:rsidR="00FF6573">
          <w:headerReference w:type="default" r:id="rId25"/>
          <w:type w:val="continuous"/>
          <w:pgSz w:w="11927" w:h="16875"/>
          <w:pgMar w:top="800" w:right="1120" w:bottom="540" w:left="1120" w:header="708" w:footer="708" w:gutter="0"/>
          <w:cols w:space="708"/>
          <w:docGrid w:linePitch="360"/>
        </w:sectPr>
      </w:pPr>
    </w:p>
    <w:p w14:paraId="3CDD06B3"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详解】史实：根据材料图片和所学可知，图中货币上有川陕省苏维埃政府字样，根据图片“苏维埃政府”可知该货币为土地革命战争时期红色政权所发行；图注中有“长征前”，则说明该货币应发行于1934年10月前，与“苏维埃政府”互相印证，故选B项。</w:t>
      </w:r>
    </w:p>
    <w:p w14:paraId="0656D8EC" w14:textId="77777777" w:rsidR="00FF6573" w:rsidRDefault="007D087B">
      <w:pPr>
        <w:widowControl w:val="0"/>
        <w:spacing w:line="360" w:lineRule="auto"/>
        <w:rPr>
          <w:sz w:val="21"/>
          <w:szCs w:val="21"/>
          <w:lang w:eastAsia="zh-CN"/>
        </w:rPr>
      </w:pPr>
      <w:r>
        <w:rPr>
          <w:sz w:val="21"/>
          <w:szCs w:val="21"/>
          <w:lang w:eastAsia="zh-CN"/>
        </w:rPr>
        <w:t xml:space="preserve">30. </w:t>
      </w:r>
      <w:r>
        <w:rPr>
          <w:rFonts w:ascii="宋体" w:eastAsia="宋体" w:hAnsi="宋体" w:cs="宋体"/>
          <w:sz w:val="21"/>
          <w:szCs w:val="21"/>
          <w:lang w:eastAsia="zh-CN"/>
        </w:rPr>
        <w:t>阅读材料，完成下列要求</w:t>
      </w:r>
      <w:r>
        <w:rPr>
          <w:noProof/>
          <w:sz w:val="21"/>
          <w:szCs w:val="21"/>
          <w:lang w:eastAsia="zh-CN"/>
        </w:rPr>
        <w:drawing>
          <wp:inline distT="0" distB="0" distL="114300" distR="114300" wp14:anchorId="3BF578BB" wp14:editId="532578AC">
            <wp:extent cx="133350" cy="76200"/>
            <wp:effectExtent l="0" t="0" r="0" b="0"/>
            <wp:docPr id="100197" name="图片 100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7" name="图片 100197"/>
                    <pic:cNvPicPr>
                      <a:picLocks noChangeAspect="1"/>
                    </pic:cNvPicPr>
                  </pic:nvPicPr>
                  <pic:blipFill>
                    <a:blip r:embed="rId26"/>
                    <a:stretch>
                      <a:fillRect/>
                    </a:stretch>
                  </pic:blipFill>
                  <pic:spPr>
                    <a:xfrm>
                      <a:off x="0" y="0"/>
                      <a:ext cx="133350" cy="76200"/>
                    </a:xfrm>
                    <a:prstGeom prst="rect">
                      <a:avLst/>
                    </a:prstGeom>
                  </pic:spPr>
                </pic:pic>
              </a:graphicData>
            </a:graphic>
          </wp:inline>
        </w:drawing>
      </w:r>
    </w:p>
    <w:p w14:paraId="4CCC8BAF" w14:textId="77777777" w:rsidR="00FF6573" w:rsidRDefault="007D087B">
      <w:pPr>
        <w:widowControl w:val="0"/>
        <w:spacing w:line="360" w:lineRule="auto"/>
        <w:ind w:firstLine="420"/>
        <w:rPr>
          <w:sz w:val="21"/>
          <w:szCs w:val="21"/>
          <w:lang w:eastAsia="zh-CN"/>
        </w:rPr>
      </w:pPr>
      <w:r>
        <w:rPr>
          <w:rFonts w:ascii="楷体" w:eastAsia="楷体" w:hAnsi="楷体" w:cs="楷体"/>
          <w:sz w:val="21"/>
          <w:szCs w:val="21"/>
          <w:lang w:eastAsia="zh-CN"/>
        </w:rPr>
        <w:t>材料一</w:t>
      </w:r>
      <w:r>
        <w:rPr>
          <w:sz w:val="21"/>
          <w:szCs w:val="21"/>
          <w:lang w:eastAsia="zh-CN"/>
        </w:rPr>
        <w:t xml:space="preserve">  </w:t>
      </w:r>
      <w:r>
        <w:rPr>
          <w:rFonts w:ascii="楷体" w:eastAsia="楷体" w:hAnsi="楷体" w:cs="楷体"/>
          <w:sz w:val="21"/>
          <w:szCs w:val="21"/>
          <w:lang w:eastAsia="zh-CN"/>
        </w:rPr>
        <w:t>历代农民通过对各种自然现象进行观测总结，积累了大量的物候知识。物候知识与气象、天象紧密联系，可被用于把握农时以达到增产目的，如“黄莺儿鸣叫”就是采桑活动时宜的标志。利用物候知识研究农业生产，已经发展为一门科学——物候学。</w:t>
      </w:r>
    </w:p>
    <w:p w14:paraId="5E178A05" w14:textId="77777777" w:rsidR="00FF6573" w:rsidRDefault="007D087B">
      <w:pPr>
        <w:widowControl w:val="0"/>
        <w:spacing w:line="360" w:lineRule="auto"/>
        <w:jc w:val="right"/>
        <w:rPr>
          <w:sz w:val="21"/>
          <w:szCs w:val="21"/>
          <w:lang w:eastAsia="zh-CN"/>
        </w:rPr>
      </w:pPr>
      <w:r>
        <w:rPr>
          <w:rFonts w:ascii="楷体" w:eastAsia="楷体" w:hAnsi="楷体" w:cs="楷体"/>
          <w:sz w:val="21"/>
          <w:szCs w:val="21"/>
          <w:lang w:eastAsia="zh-CN"/>
        </w:rPr>
        <w:t>——摘编自阴法鲁等主编《中国古代文化史（插图本）》</w:t>
      </w:r>
    </w:p>
    <w:p w14:paraId="4816CCAA"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）根据材料一，简述物候知识的价值。</w:t>
      </w:r>
    </w:p>
    <w:p w14:paraId="2DB67059" w14:textId="77777777" w:rsidR="00FF6573" w:rsidRDefault="007D087B">
      <w:pPr>
        <w:widowControl w:val="0"/>
        <w:spacing w:line="360" w:lineRule="auto"/>
        <w:ind w:firstLine="420"/>
        <w:rPr>
          <w:sz w:val="21"/>
          <w:szCs w:val="21"/>
        </w:rPr>
      </w:pPr>
      <w:r>
        <w:rPr>
          <w:rFonts w:ascii="楷体" w:eastAsia="楷体" w:hAnsi="楷体" w:cs="楷体"/>
          <w:sz w:val="21"/>
          <w:szCs w:val="21"/>
        </w:rPr>
        <w:t>材料二</w:t>
      </w:r>
    </w:p>
    <w:p w14:paraId="4B00D0F6" w14:textId="77777777" w:rsidR="00FF6573" w:rsidRDefault="007D087B">
      <w:pPr>
        <w:widowControl w:val="0"/>
        <w:spacing w:line="360" w:lineRule="auto"/>
        <w:rPr>
          <w:sz w:val="21"/>
          <w:szCs w:val="21"/>
        </w:rPr>
      </w:pPr>
      <w:r>
        <w:rPr>
          <w:noProof/>
          <w:sz w:val="21"/>
          <w:szCs w:val="21"/>
          <w:lang w:eastAsia="zh-CN"/>
        </w:rPr>
        <w:drawing>
          <wp:inline distT="0" distB="0" distL="114300" distR="114300" wp14:anchorId="5F934283" wp14:editId="2F6B883D">
            <wp:extent cx="3676650" cy="1438275"/>
            <wp:effectExtent l="0" t="0" r="0" b="9525"/>
            <wp:docPr id="100199" name="图片 1001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9" name="图片 10019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676650" cy="1438275"/>
                    </a:xfrm>
                    <a:prstGeom prst="rect">
                      <a:avLst/>
                    </a:prstGeom>
                  </pic:spPr>
                </pic:pic>
              </a:graphicData>
            </a:graphic>
          </wp:inline>
        </w:drawing>
      </w:r>
    </w:p>
    <w:p w14:paraId="795D43E8" w14:textId="77777777" w:rsidR="00FF6573" w:rsidRDefault="007D087B">
      <w:pPr>
        <w:widowControl w:val="0"/>
        <w:spacing w:line="360" w:lineRule="auto"/>
        <w:rPr>
          <w:sz w:val="21"/>
          <w:szCs w:val="21"/>
          <w:lang w:eastAsia="zh-CN"/>
        </w:rPr>
      </w:pPr>
      <w:r>
        <w:rPr>
          <w:rFonts w:ascii="楷体" w:eastAsia="楷体" w:hAnsi="楷体" w:cs="楷体"/>
          <w:sz w:val="21"/>
          <w:szCs w:val="21"/>
          <w:lang w:eastAsia="zh-CN"/>
        </w:rPr>
        <w:t>图</w:t>
      </w:r>
      <w:r>
        <w:rPr>
          <w:sz w:val="21"/>
          <w:szCs w:val="21"/>
          <w:lang w:eastAsia="zh-CN"/>
        </w:rPr>
        <w:t xml:space="preserve">  </w:t>
      </w:r>
      <w:r>
        <w:rPr>
          <w:rFonts w:ascii="楷体" w:eastAsia="楷体" w:hAnsi="楷体" w:cs="楷体"/>
          <w:sz w:val="21"/>
          <w:szCs w:val="21"/>
          <w:lang w:eastAsia="zh-CN"/>
        </w:rPr>
        <w:t>唐鎏金银香囊及其内部构造</w:t>
      </w:r>
    </w:p>
    <w:p w14:paraId="0A03139F" w14:textId="77777777" w:rsidR="00FF6573" w:rsidRDefault="007D087B">
      <w:pPr>
        <w:widowControl w:val="0"/>
        <w:spacing w:line="360" w:lineRule="auto"/>
        <w:ind w:firstLine="420"/>
        <w:rPr>
          <w:sz w:val="21"/>
          <w:szCs w:val="21"/>
          <w:lang w:eastAsia="zh-CN"/>
        </w:rPr>
      </w:pPr>
      <w:r>
        <w:rPr>
          <w:rFonts w:ascii="楷体" w:eastAsia="楷体" w:hAnsi="楷体" w:cs="楷体"/>
          <w:sz w:val="21"/>
          <w:szCs w:val="21"/>
          <w:lang w:eastAsia="zh-CN"/>
        </w:rPr>
        <w:lastRenderedPageBreak/>
        <w:t>注：该香囊利用了陀螺仪万向支架原理，无论如何转动，中间焚香的盂始终保持水平状态，焚香都不会倾洒；外壳通体镂空，便于香气散出，且可随身挂佩，在唐朝风靡一时。</w:t>
      </w:r>
    </w:p>
    <w:p w14:paraId="33146373" w14:textId="77777777" w:rsidR="00FF6573" w:rsidRDefault="007D087B">
      <w:pPr>
        <w:widowControl w:val="0"/>
        <w:spacing w:line="360" w:lineRule="auto"/>
        <w:rPr>
          <w:sz w:val="21"/>
          <w:szCs w:val="21"/>
        </w:rPr>
      </w:pPr>
      <w:r>
        <w:rPr>
          <w:noProof/>
          <w:sz w:val="21"/>
          <w:szCs w:val="21"/>
          <w:lang w:eastAsia="zh-CN"/>
        </w:rPr>
        <w:drawing>
          <wp:inline distT="0" distB="0" distL="114300" distR="114300" wp14:anchorId="4B564E2C" wp14:editId="4901C8CC">
            <wp:extent cx="2476500" cy="2124075"/>
            <wp:effectExtent l="0" t="0" r="0" b="9525"/>
            <wp:docPr id="100201" name="图片 1002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1" name="图片 10020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476500" cy="2124075"/>
                    </a:xfrm>
                    <a:prstGeom prst="rect">
                      <a:avLst/>
                    </a:prstGeom>
                  </pic:spPr>
                </pic:pic>
              </a:graphicData>
            </a:graphic>
          </wp:inline>
        </w:drawing>
      </w:r>
    </w:p>
    <w:p w14:paraId="3037FE75" w14:textId="77777777" w:rsidR="00FF6573" w:rsidRDefault="007D087B">
      <w:pPr>
        <w:widowControl w:val="0"/>
        <w:spacing w:line="360" w:lineRule="auto"/>
        <w:rPr>
          <w:sz w:val="21"/>
          <w:szCs w:val="21"/>
          <w:lang w:eastAsia="zh-CN"/>
        </w:rPr>
      </w:pPr>
      <w:r>
        <w:rPr>
          <w:rFonts w:ascii="楷体" w:eastAsia="楷体" w:hAnsi="楷体" w:cs="楷体"/>
          <w:sz w:val="21"/>
          <w:szCs w:val="21"/>
          <w:lang w:eastAsia="zh-CN"/>
        </w:rPr>
        <w:t>图</w:t>
      </w:r>
      <w:r>
        <w:rPr>
          <w:sz w:val="21"/>
          <w:szCs w:val="21"/>
          <w:lang w:eastAsia="zh-CN"/>
        </w:rPr>
        <w:t xml:space="preserve">  </w:t>
      </w:r>
      <w:r>
        <w:rPr>
          <w:rFonts w:ascii="楷体" w:eastAsia="楷体" w:hAnsi="楷体" w:cs="楷体"/>
          <w:sz w:val="21"/>
          <w:szCs w:val="21"/>
          <w:lang w:eastAsia="zh-CN"/>
        </w:rPr>
        <w:t>北宋青釉剔花倒装壶及其构造示意图</w:t>
      </w:r>
    </w:p>
    <w:p w14:paraId="6F299383" w14:textId="77777777" w:rsidR="00FF6573" w:rsidRDefault="007D087B">
      <w:pPr>
        <w:widowControl w:val="0"/>
        <w:spacing w:line="360" w:lineRule="auto"/>
        <w:ind w:firstLine="420"/>
        <w:rPr>
          <w:sz w:val="21"/>
          <w:szCs w:val="21"/>
          <w:lang w:eastAsia="zh-CN"/>
        </w:rPr>
      </w:pPr>
      <w:r>
        <w:rPr>
          <w:rFonts w:ascii="楷体" w:eastAsia="楷体" w:hAnsi="楷体" w:cs="楷体"/>
          <w:sz w:val="21"/>
          <w:szCs w:val="21"/>
          <w:lang w:eastAsia="zh-CN"/>
        </w:rPr>
        <w:t>注：该壶利用了虹吸原理，注水孔在壶底，注水时，水并不会从壶嘴流出。水壶翻转后，水也不会从壶底漏出，只有当壶身向壶嘴处倾斜时，水才会自然流出，这增加了壶的密封性和便携性，后来该类壶普遍流行。</w:t>
      </w:r>
    </w:p>
    <w:p w14:paraId="290CED98" w14:textId="77777777" w:rsidR="00FF6573" w:rsidRDefault="007D087B">
      <w:pPr>
        <w:widowControl w:val="0"/>
        <w:spacing w:line="360" w:lineRule="auto"/>
        <w:jc w:val="right"/>
        <w:rPr>
          <w:sz w:val="21"/>
          <w:szCs w:val="21"/>
          <w:lang w:eastAsia="zh-CN"/>
        </w:rPr>
      </w:pPr>
      <w:r>
        <w:rPr>
          <w:rFonts w:ascii="楷体" w:eastAsia="楷体" w:hAnsi="楷体" w:cs="楷体"/>
          <w:sz w:val="21"/>
          <w:szCs w:val="21"/>
          <w:lang w:eastAsia="zh-CN"/>
        </w:rPr>
        <w:t>——摘编自爱德华·谢弗《撒马尔罕的金桃》等</w:t>
      </w:r>
      <w:r>
        <w:rPr>
          <w:noProof/>
          <w:sz w:val="21"/>
          <w:szCs w:val="21"/>
          <w:lang w:eastAsia="zh-CN"/>
        </w:rPr>
        <w:drawing>
          <wp:inline distT="0" distB="0" distL="114300" distR="114300" wp14:anchorId="648119A4" wp14:editId="47C1991F">
            <wp:extent cx="28575" cy="28575"/>
            <wp:effectExtent l="0" t="0" r="0" b="0"/>
            <wp:docPr id="100203" name="图片 100203" descr="page number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3" name="图片 100203" descr="page number 12"/>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7003B45C" w14:textId="77777777" w:rsidR="00FF6573" w:rsidRDefault="00FF6573">
      <w:pPr>
        <w:rPr>
          <w:lang w:eastAsia="zh-CN"/>
        </w:rPr>
        <w:sectPr w:rsidR="00FF6573">
          <w:headerReference w:type="default" r:id="rId29"/>
          <w:type w:val="continuous"/>
          <w:pgSz w:w="11927" w:h="16875"/>
          <w:pgMar w:top="800" w:right="1120" w:bottom="540" w:left="1120" w:header="708" w:footer="708" w:gutter="0"/>
          <w:cols w:space="708"/>
          <w:docGrid w:linePitch="360"/>
        </w:sectPr>
      </w:pPr>
    </w:p>
    <w:p w14:paraId="592B2CF3"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）根据材料二，概括其体现出的古代手工业品的特点。</w:t>
      </w:r>
    </w:p>
    <w:p w14:paraId="6868461C"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）根据材料一、二，提炼一个主题。</w:t>
      </w:r>
    </w:p>
    <w:p w14:paraId="0356863A"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）价值：对农业生产具有重要的指导作用；是研究古代气象知识的重要依据；推动气象学、天象学的发展；推动物候学的产生。    </w:t>
      </w:r>
    </w:p>
    <w:p w14:paraId="296821AF" w14:textId="77777777" w:rsidR="00FF6573" w:rsidRDefault="007D087B">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 xml:space="preserve">）特点：造型美观；设计精巧；工艺高超；科学原理与实践相结合；注重实用性；引领风尚；日益走向大众等。    </w:t>
      </w:r>
    </w:p>
    <w:p w14:paraId="1AE0FC69" w14:textId="77777777" w:rsidR="00FF6573" w:rsidRDefault="007D087B">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）主题：从劳动、科技、实践角度作答均可。如：劳动是人类文明与创新的动力和源泉；科学技术对人类生产生活产生重要作用；中国古代劳动人民具有伟大的创造力等。</w:t>
      </w:r>
    </w:p>
    <w:p w14:paraId="444006B6"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74E414B" w14:textId="77777777" w:rsidR="00FF6573" w:rsidRDefault="007D087B">
      <w:pPr>
        <w:widowControl w:val="0"/>
        <w:spacing w:line="360" w:lineRule="auto"/>
        <w:jc w:val="both"/>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402BB788"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价值：根据材料“物候知识与气象、天象紧密联系，可被用于把握农时以达到增产目的，如‘黄莺儿鸣叫’就是采桑活动时宜的标志。利用物候知识研究农业生产，已经发展为一门科学——物候学”可知，对农业生产具有重要的指导作用；是研究古代气象知识的重要依据；推动气象学、天象学的发展；推动物候学的产生。</w:t>
      </w:r>
    </w:p>
    <w:p w14:paraId="682CBBB7"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172A371F"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特点：根据材料图片可知，造型美观；设计精巧；工艺高超；根据材料“该香囊利用了陀螺仪万向支架原理</w:t>
      </w:r>
      <w:r>
        <w:rPr>
          <w:rFonts w:ascii="宋体" w:eastAsia="宋体" w:hAnsi="宋体" w:cs="宋体"/>
          <w:sz w:val="21"/>
          <w:szCs w:val="21"/>
          <w:lang w:eastAsia="zh-CN"/>
        </w:rPr>
        <w:tab/>
        <w:t>，无论如何转动，中间焚香的盂始终保持水平状态，焚香都不会倾洒；外壳通体镂空，便于香气散出，且可随身挂佩，在唐朝风靡一时”“该壶利用了虹吸原理，注水孔在壶底，注水时，水并不会从壶嘴流出。水壶翻转后，水也不会从壶底漏出，只有当壶身向壶嘴处倾斜时，水才会自然流出，这增加了壶的密封性和便携性，后来该类壶普遍流行”可知，科学原理与实践相结合；注重实用性；引领风尚；日益走向大众等。</w:t>
      </w:r>
    </w:p>
    <w:p w14:paraId="4991595B"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681DE1A1"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lastRenderedPageBreak/>
        <w:t>主题：本题是开放性题目，言之有理即可。综合上述材料和所学可知，如劳动是人类文明与创新的动力和源泉；科学技术对人类生产生活产生重要作用；中国古代劳动人民具有伟大的创造力等。</w:t>
      </w:r>
    </w:p>
    <w:p w14:paraId="5D65DB11" w14:textId="77777777" w:rsidR="00FF6573" w:rsidRDefault="007D087B">
      <w:pPr>
        <w:widowControl w:val="0"/>
        <w:spacing w:line="360" w:lineRule="auto"/>
        <w:rPr>
          <w:sz w:val="21"/>
          <w:szCs w:val="21"/>
          <w:lang w:eastAsia="zh-CN"/>
        </w:rPr>
      </w:pPr>
      <w:r>
        <w:rPr>
          <w:sz w:val="21"/>
          <w:szCs w:val="21"/>
          <w:lang w:eastAsia="zh-CN"/>
        </w:rPr>
        <w:t xml:space="preserve">31. </w:t>
      </w:r>
      <w:r>
        <w:rPr>
          <w:rFonts w:ascii="宋体" w:eastAsia="宋体" w:hAnsi="宋体" w:cs="宋体"/>
          <w:sz w:val="21"/>
          <w:szCs w:val="21"/>
          <w:lang w:eastAsia="zh-CN"/>
        </w:rPr>
        <w:t>阅读材料，完成下列要求。</w:t>
      </w:r>
    </w:p>
    <w:p w14:paraId="27920580" w14:textId="77777777" w:rsidR="00FF6573" w:rsidRDefault="007D087B">
      <w:pPr>
        <w:widowControl w:val="0"/>
        <w:spacing w:line="360" w:lineRule="auto"/>
        <w:ind w:firstLine="420"/>
        <w:rPr>
          <w:sz w:val="21"/>
          <w:szCs w:val="21"/>
          <w:lang w:eastAsia="zh-CN"/>
        </w:rPr>
      </w:pPr>
      <w:r>
        <w:rPr>
          <w:rFonts w:ascii="楷体" w:eastAsia="楷体" w:hAnsi="楷体" w:cs="楷体"/>
          <w:sz w:val="21"/>
          <w:szCs w:val="21"/>
          <w:lang w:eastAsia="zh-CN"/>
        </w:rPr>
        <w:t>材料一</w:t>
      </w:r>
      <w:r>
        <w:rPr>
          <w:sz w:val="21"/>
          <w:szCs w:val="21"/>
          <w:lang w:eastAsia="zh-CN"/>
        </w:rPr>
        <w:t xml:space="preserve">  </w:t>
      </w:r>
      <w:r>
        <w:rPr>
          <w:rFonts w:ascii="楷体" w:eastAsia="楷体" w:hAnsi="楷体" w:cs="楷体"/>
          <w:sz w:val="21"/>
          <w:szCs w:val="21"/>
          <w:lang w:eastAsia="zh-CN"/>
        </w:rPr>
        <w:t>五大湖地区一度是美国制造业的骄傲，但持续了两百年的污染问题一直无法得到解决。目前。湖中发现了</w:t>
      </w:r>
      <w:r>
        <w:rPr>
          <w:sz w:val="21"/>
          <w:szCs w:val="21"/>
          <w:lang w:eastAsia="zh-CN"/>
        </w:rPr>
        <w:t>30000</w:t>
      </w:r>
      <w:r>
        <w:rPr>
          <w:rFonts w:ascii="楷体" w:eastAsia="楷体" w:hAnsi="楷体" w:cs="楷体"/>
          <w:sz w:val="21"/>
          <w:szCs w:val="21"/>
          <w:lang w:eastAsia="zh-CN"/>
        </w:rPr>
        <w:t>种在工业中。常见的化合物，有</w:t>
      </w:r>
      <w:r>
        <w:rPr>
          <w:sz w:val="21"/>
          <w:szCs w:val="21"/>
          <w:lang w:eastAsia="zh-CN"/>
        </w:rPr>
        <w:t>500</w:t>
      </w:r>
      <w:r>
        <w:rPr>
          <w:rFonts w:ascii="楷体" w:eastAsia="楷体" w:hAnsi="楷体" w:cs="楷体"/>
          <w:sz w:val="21"/>
          <w:szCs w:val="21"/>
          <w:lang w:eastAsia="zh-CN"/>
        </w:rPr>
        <w:t>种对人体有害，其中致癌物芳香烃和能引起基因突变的诱变剂浓度很高。</w:t>
      </w:r>
    </w:p>
    <w:p w14:paraId="27E9CFAD" w14:textId="77777777" w:rsidR="00FF6573" w:rsidRDefault="007D087B">
      <w:pPr>
        <w:widowControl w:val="0"/>
        <w:spacing w:line="360" w:lineRule="auto"/>
        <w:jc w:val="right"/>
        <w:rPr>
          <w:sz w:val="21"/>
          <w:szCs w:val="21"/>
          <w:lang w:eastAsia="zh-CN"/>
        </w:rPr>
      </w:pPr>
      <w:r>
        <w:rPr>
          <w:rFonts w:ascii="楷体" w:eastAsia="楷体" w:hAnsi="楷体" w:cs="楷体"/>
          <w:sz w:val="21"/>
          <w:szCs w:val="21"/>
          <w:lang w:eastAsia="zh-CN"/>
        </w:rPr>
        <w:t>——摘编自王斯德《世界通史》等</w:t>
      </w:r>
      <w:r>
        <w:rPr>
          <w:noProof/>
          <w:sz w:val="21"/>
          <w:szCs w:val="21"/>
          <w:lang w:eastAsia="zh-CN"/>
        </w:rPr>
        <w:drawing>
          <wp:inline distT="0" distB="0" distL="114300" distR="114300" wp14:anchorId="691C0D5B" wp14:editId="743946C1">
            <wp:extent cx="28575" cy="28575"/>
            <wp:effectExtent l="0" t="0" r="0" b="0"/>
            <wp:docPr id="100217" name="图片 100217" descr="page numb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7" name="图片 100217" descr="page number 13"/>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4FD0E0F6" w14:textId="77777777" w:rsidR="00FF6573" w:rsidRDefault="00FF6573">
      <w:pPr>
        <w:rPr>
          <w:lang w:eastAsia="zh-CN"/>
        </w:rPr>
        <w:sectPr w:rsidR="00FF6573">
          <w:headerReference w:type="default" r:id="rId30"/>
          <w:type w:val="continuous"/>
          <w:pgSz w:w="11927" w:h="16875"/>
          <w:pgMar w:top="800" w:right="1120" w:bottom="540" w:left="1120" w:header="708" w:footer="708" w:gutter="0"/>
          <w:cols w:space="708"/>
          <w:docGrid w:linePitch="360"/>
        </w:sectPr>
      </w:pPr>
    </w:p>
    <w:p w14:paraId="1B53114A" w14:textId="77777777" w:rsidR="00FF6573" w:rsidRDefault="007D087B">
      <w:pPr>
        <w:widowControl w:val="0"/>
        <w:spacing w:line="360" w:lineRule="auto"/>
        <w:rPr>
          <w:sz w:val="21"/>
          <w:szCs w:val="21"/>
        </w:rPr>
      </w:pPr>
      <w:r>
        <w:rPr>
          <w:noProof/>
          <w:sz w:val="21"/>
          <w:szCs w:val="21"/>
          <w:lang w:eastAsia="zh-CN"/>
        </w:rPr>
        <w:drawing>
          <wp:inline distT="0" distB="0" distL="114300" distR="114300" wp14:anchorId="545C4D21" wp14:editId="7407BDEE">
            <wp:extent cx="3533775" cy="2009775"/>
            <wp:effectExtent l="0" t="0" r="9525" b="9525"/>
            <wp:docPr id="100231" name="图片 1002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1" name="图片 10023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3533775" cy="2009775"/>
                    </a:xfrm>
                    <a:prstGeom prst="rect">
                      <a:avLst/>
                    </a:prstGeom>
                  </pic:spPr>
                </pic:pic>
              </a:graphicData>
            </a:graphic>
          </wp:inline>
        </w:drawing>
      </w:r>
    </w:p>
    <w:p w14:paraId="5CCB0824"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图</w:t>
      </w:r>
      <w:r>
        <w:rPr>
          <w:sz w:val="21"/>
          <w:szCs w:val="21"/>
          <w:lang w:eastAsia="zh-CN"/>
        </w:rPr>
        <w:t xml:space="preserve"> </w:t>
      </w:r>
      <w:r>
        <w:rPr>
          <w:rFonts w:ascii="宋体" w:eastAsia="宋体" w:hAnsi="宋体" w:cs="宋体"/>
          <w:sz w:val="21"/>
          <w:szCs w:val="21"/>
          <w:lang w:eastAsia="zh-CN"/>
        </w:rPr>
        <w:t>五大湖地区的工厂集群排放污水·</w:t>
      </w:r>
      <w:r>
        <w:rPr>
          <w:sz w:val="21"/>
          <w:szCs w:val="21"/>
          <w:lang w:eastAsia="zh-CN"/>
        </w:rPr>
        <w:t>19</w:t>
      </w:r>
      <w:r>
        <w:rPr>
          <w:rFonts w:ascii="宋体" w:eastAsia="宋体" w:hAnsi="宋体" w:cs="宋体"/>
          <w:sz w:val="21"/>
          <w:szCs w:val="21"/>
          <w:lang w:eastAsia="zh-CN"/>
        </w:rPr>
        <w:t>世纪末</w:t>
      </w:r>
    </w:p>
    <w:p w14:paraId="7404391F"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）根据材料一，简析造成上述现象的原因。</w:t>
      </w:r>
    </w:p>
    <w:p w14:paraId="6110579D" w14:textId="77777777" w:rsidR="00FF6573" w:rsidRDefault="007D087B">
      <w:pPr>
        <w:widowControl w:val="0"/>
        <w:spacing w:line="360" w:lineRule="auto"/>
        <w:rPr>
          <w:sz w:val="21"/>
          <w:szCs w:val="21"/>
          <w:lang w:eastAsia="zh-CN"/>
        </w:rPr>
      </w:pPr>
      <w:r>
        <w:rPr>
          <w:rFonts w:ascii="楷体" w:eastAsia="楷体" w:hAnsi="楷体" w:cs="楷体"/>
          <w:sz w:val="21"/>
          <w:szCs w:val="21"/>
          <w:lang w:eastAsia="zh-CN"/>
        </w:rPr>
        <w:t>材料二</w:t>
      </w:r>
      <w:r>
        <w:rPr>
          <w:sz w:val="21"/>
          <w:szCs w:val="21"/>
          <w:lang w:eastAsia="zh-CN"/>
        </w:rPr>
        <w:t xml:space="preserve">  </w:t>
      </w:r>
      <w:r>
        <w:rPr>
          <w:rFonts w:ascii="楷体" w:eastAsia="楷体" w:hAnsi="楷体" w:cs="楷体"/>
          <w:sz w:val="21"/>
          <w:szCs w:val="21"/>
          <w:lang w:eastAsia="zh-CN"/>
        </w:rPr>
        <w:t>改革开放以来，中国经济快速发展，但也积累了大量生态环境问题。为此，国家提出从环境保护滞后于经济发展转变为环境保护和经济发展同步的规划。“十一五”期间，中央采取新建重大节能环保工程等举措，全国单位</w:t>
      </w:r>
      <w:r>
        <w:rPr>
          <w:sz w:val="21"/>
          <w:szCs w:val="21"/>
          <w:lang w:eastAsia="zh-CN"/>
        </w:rPr>
        <w:t>GDP</w:t>
      </w:r>
      <w:r>
        <w:rPr>
          <w:rFonts w:ascii="楷体" w:eastAsia="楷体" w:hAnsi="楷体" w:cs="楷体"/>
          <w:sz w:val="21"/>
          <w:szCs w:val="21"/>
          <w:lang w:eastAsia="zh-CN"/>
        </w:rPr>
        <w:t>能耗累计下降</w:t>
      </w:r>
      <w:r>
        <w:rPr>
          <w:sz w:val="21"/>
          <w:szCs w:val="21"/>
          <w:lang w:eastAsia="zh-CN"/>
        </w:rPr>
        <w:t>15.61%</w:t>
      </w:r>
      <w:r>
        <w:rPr>
          <w:rFonts w:ascii="楷体" w:eastAsia="楷体" w:hAnsi="楷体" w:cs="楷体"/>
          <w:sz w:val="21"/>
          <w:szCs w:val="21"/>
          <w:lang w:eastAsia="zh-CN"/>
        </w:rPr>
        <w:t>。</w:t>
      </w:r>
    </w:p>
    <w:p w14:paraId="4AFE1DE4" w14:textId="77777777" w:rsidR="00FF6573" w:rsidRDefault="007D087B">
      <w:pPr>
        <w:widowControl w:val="0"/>
        <w:spacing w:line="360" w:lineRule="auto"/>
        <w:jc w:val="right"/>
        <w:rPr>
          <w:sz w:val="21"/>
          <w:szCs w:val="21"/>
          <w:lang w:eastAsia="zh-CN"/>
        </w:rPr>
      </w:pPr>
      <w:r>
        <w:rPr>
          <w:rFonts w:ascii="楷体" w:eastAsia="楷体" w:hAnsi="楷体" w:cs="楷体"/>
          <w:sz w:val="21"/>
          <w:szCs w:val="21"/>
          <w:lang w:eastAsia="zh-CN"/>
        </w:rPr>
        <w:t>——摘编自刘国新《中国共产党治国社会方略研究》等</w:t>
      </w:r>
    </w:p>
    <w:p w14:paraId="11CD9756" w14:textId="77777777" w:rsidR="00FF6573" w:rsidRDefault="007D087B">
      <w:pPr>
        <w:widowControl w:val="0"/>
        <w:spacing w:line="360" w:lineRule="auto"/>
        <w:rPr>
          <w:sz w:val="21"/>
          <w:szCs w:val="21"/>
        </w:rPr>
      </w:pPr>
      <w:r>
        <w:rPr>
          <w:noProof/>
          <w:sz w:val="21"/>
          <w:szCs w:val="21"/>
          <w:lang w:eastAsia="zh-CN"/>
        </w:rPr>
        <w:drawing>
          <wp:inline distT="0" distB="0" distL="114300" distR="114300" wp14:anchorId="680E5695" wp14:editId="091C8D8A">
            <wp:extent cx="3571875" cy="1647825"/>
            <wp:effectExtent l="0" t="0" r="9525" b="9525"/>
            <wp:docPr id="100233" name="图片 1002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3" name="图片 10023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3571875" cy="1647825"/>
                    </a:xfrm>
                    <a:prstGeom prst="rect">
                      <a:avLst/>
                    </a:prstGeom>
                  </pic:spPr>
                </pic:pic>
              </a:graphicData>
            </a:graphic>
          </wp:inline>
        </w:drawing>
      </w:r>
    </w:p>
    <w:p w14:paraId="17337A1D"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图</w:t>
      </w:r>
      <w:r>
        <w:rPr>
          <w:sz w:val="21"/>
          <w:szCs w:val="21"/>
          <w:lang w:eastAsia="zh-CN"/>
        </w:rPr>
        <w:t xml:space="preserve"> </w:t>
      </w:r>
      <w:r>
        <w:rPr>
          <w:rFonts w:ascii="宋体" w:eastAsia="宋体" w:hAnsi="宋体" w:cs="宋体"/>
          <w:sz w:val="21"/>
          <w:szCs w:val="21"/>
          <w:lang w:eastAsia="zh-CN"/>
        </w:rPr>
        <w:t>“十一五”期间国内生产总值（</w:t>
      </w:r>
      <w:r>
        <w:rPr>
          <w:sz w:val="21"/>
          <w:szCs w:val="21"/>
          <w:lang w:eastAsia="zh-CN"/>
        </w:rPr>
        <w:t>GDP</w:t>
      </w:r>
      <w:r>
        <w:rPr>
          <w:rFonts w:ascii="宋体" w:eastAsia="宋体" w:hAnsi="宋体" w:cs="宋体"/>
          <w:sz w:val="21"/>
          <w:szCs w:val="21"/>
          <w:lang w:eastAsia="zh-CN"/>
        </w:rPr>
        <w:t>）</w:t>
      </w:r>
    </w:p>
    <w:p w14:paraId="2CE06308"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）根据材料二，指出中国为解决环境问题所采取的措施，并归纳其成效。</w:t>
      </w:r>
    </w:p>
    <w:p w14:paraId="37440219"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）综合上述材料，说明环境保护和经济发展之间的关系。</w:t>
      </w:r>
    </w:p>
    <w:p w14:paraId="47114AE7"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）原因：未做好环境保护；两次工业革命（制造业及化学工业的发展）带来的污染。    </w:t>
      </w:r>
    </w:p>
    <w:p w14:paraId="7D73673E" w14:textId="77777777" w:rsidR="00FF6573" w:rsidRDefault="007D087B">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）措施：调整发展规划，采取新建重大节能环保工程等举措。</w:t>
      </w:r>
    </w:p>
    <w:p w14:paraId="4F4CA1DF" w14:textId="77777777" w:rsidR="00FF6573" w:rsidRDefault="007D087B">
      <w:pPr>
        <w:widowControl w:val="0"/>
        <w:spacing w:line="360" w:lineRule="auto"/>
        <w:jc w:val="both"/>
        <w:rPr>
          <w:sz w:val="21"/>
          <w:szCs w:val="21"/>
          <w:lang w:eastAsia="zh-CN"/>
        </w:rPr>
      </w:pPr>
      <w:r>
        <w:rPr>
          <w:rFonts w:ascii="宋体" w:eastAsia="宋体" w:hAnsi="宋体" w:cs="宋体"/>
          <w:sz w:val="21"/>
          <w:szCs w:val="21"/>
          <w:lang w:eastAsia="zh-CN"/>
        </w:rPr>
        <w:t>成效：全国单位</w:t>
      </w:r>
      <w:r>
        <w:rPr>
          <w:sz w:val="21"/>
          <w:szCs w:val="21"/>
          <w:lang w:eastAsia="zh-CN"/>
        </w:rPr>
        <w:t>GDP</w:t>
      </w:r>
      <w:r>
        <w:rPr>
          <w:rFonts w:ascii="宋体" w:eastAsia="宋体" w:hAnsi="宋体" w:cs="宋体"/>
          <w:sz w:val="21"/>
          <w:szCs w:val="21"/>
          <w:lang w:eastAsia="zh-CN"/>
        </w:rPr>
        <w:t xml:space="preserve">能耗下降；国内生产总值提高。    </w:t>
      </w:r>
    </w:p>
    <w:p w14:paraId="49EAB4AA" w14:textId="77777777" w:rsidR="00FF6573" w:rsidRDefault="007D087B">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）关系：经济发展与环境保护并重（经济建设可以为环境保护提供有利条件、环境保护可以促进经济建设健康发展等亦可）。</w:t>
      </w:r>
    </w:p>
    <w:p w14:paraId="4C21B0A1"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381E648" w14:textId="77777777" w:rsidR="00FF6573" w:rsidRDefault="007D087B">
      <w:pPr>
        <w:widowControl w:val="0"/>
        <w:spacing w:line="360" w:lineRule="auto"/>
        <w:jc w:val="both"/>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696C312B"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lastRenderedPageBreak/>
        <w:t>原因：根据材料一信息“五大湖地区一度是美国制造业的骄傲，但持续了两百年的污染问题一直无法得到</w:t>
      </w:r>
      <w:r>
        <w:rPr>
          <w:noProof/>
          <w:sz w:val="21"/>
          <w:szCs w:val="21"/>
          <w:lang w:eastAsia="zh-CN"/>
        </w:rPr>
        <w:drawing>
          <wp:inline distT="0" distB="0" distL="114300" distR="114300" wp14:anchorId="276EA0D4" wp14:editId="5A1CB99C">
            <wp:extent cx="28575" cy="28575"/>
            <wp:effectExtent l="0" t="0" r="0" b="0"/>
            <wp:docPr id="100235" name="图片 100235" descr="page number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5" name="图片 100235" descr="page number 14"/>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76A736BA" w14:textId="77777777" w:rsidR="00FF6573" w:rsidRDefault="00FF6573">
      <w:pPr>
        <w:rPr>
          <w:lang w:eastAsia="zh-CN"/>
        </w:rPr>
        <w:sectPr w:rsidR="00FF6573">
          <w:headerReference w:type="default" r:id="rId33"/>
          <w:type w:val="continuous"/>
          <w:pgSz w:w="11927" w:h="16875"/>
          <w:pgMar w:top="800" w:right="1120" w:bottom="540" w:left="1120" w:header="708" w:footer="708" w:gutter="0"/>
          <w:cols w:space="708"/>
          <w:docGrid w:linePitch="360"/>
        </w:sectPr>
      </w:pPr>
    </w:p>
    <w:p w14:paraId="07EB844C"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解决”及图片信息“五大湖地区的工厂集群排放污水·19世纪末”可知，造成上述现象的原因是由于政府管理不善，加之两次工业革命期间大力发展制造业和化学工业带来的污染造成的。</w:t>
      </w:r>
    </w:p>
    <w:p w14:paraId="713EFB7F"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18433791"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措施：根据材料二信息“国家提出从环境保护滞后于经济发展转变为环境保护和经济发展同步的规划”，可得出：调整发展规划；根据“‘十一五’期间，中央采取新建重大节能环保工程等举措，全国单位GDP能耗累计下降15.61%”，可得出：采取新建重大节能环保工程等举措。成效：根据材料二信息“全国单位GDP能耗累计下降15.61%”，可得出：全国单位GDP能耗下降；根据图片信息“‘十一五’期间国内生产总值（GDP）”可知，国内生产总值提高。</w:t>
      </w:r>
    </w:p>
    <w:p w14:paraId="65B7760A"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4A383898"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关系：根据材料一反映的美国两个工业革命期间不注意保护环境造成的污染、材料二反映的中国政府保护环境的措施及带来的积极影响可知，经济发展与环境保护并重或经济建设可以为环境保护提供有利条件、环境保护可以促进经济建设健康发展等。</w:t>
      </w:r>
    </w:p>
    <w:p w14:paraId="69E00CB0" w14:textId="77777777" w:rsidR="00FF6573" w:rsidRDefault="007D087B">
      <w:pPr>
        <w:widowControl w:val="0"/>
        <w:spacing w:line="360" w:lineRule="auto"/>
        <w:rPr>
          <w:sz w:val="21"/>
          <w:szCs w:val="21"/>
          <w:lang w:eastAsia="zh-CN"/>
        </w:rPr>
      </w:pPr>
      <w:r>
        <w:rPr>
          <w:sz w:val="21"/>
          <w:szCs w:val="21"/>
          <w:lang w:eastAsia="zh-CN"/>
        </w:rPr>
        <w:t xml:space="preserve">32. </w:t>
      </w:r>
      <w:r>
        <w:rPr>
          <w:rFonts w:ascii="宋体" w:eastAsia="宋体" w:hAnsi="宋体" w:cs="宋体"/>
          <w:sz w:val="21"/>
          <w:szCs w:val="21"/>
          <w:lang w:eastAsia="zh-CN"/>
        </w:rPr>
        <w:t>结合严谨的史料，电影可以帮助我们更好的感受历史上的时代变迁、重大事件、人物情感和社会百态。表</w:t>
      </w:r>
      <w:r>
        <w:rPr>
          <w:sz w:val="21"/>
          <w:szCs w:val="21"/>
          <w:lang w:eastAsia="zh-CN"/>
        </w:rPr>
        <w:t>3</w:t>
      </w:r>
      <w:r>
        <w:rPr>
          <w:rFonts w:ascii="宋体" w:eastAsia="宋体" w:hAnsi="宋体" w:cs="宋体"/>
          <w:sz w:val="21"/>
          <w:szCs w:val="21"/>
          <w:lang w:eastAsia="zh-CN"/>
        </w:rPr>
        <w:t>为中外电影摘录，阅读材料，完成下列要求。</w:t>
      </w:r>
    </w:p>
    <w:p w14:paraId="5353A43D" w14:textId="77777777" w:rsidR="00FF6573" w:rsidRDefault="007D087B">
      <w:pPr>
        <w:widowControl w:val="0"/>
        <w:spacing w:line="360" w:lineRule="auto"/>
        <w:ind w:firstLine="420"/>
        <w:rPr>
          <w:sz w:val="21"/>
          <w:szCs w:val="21"/>
        </w:rPr>
      </w:pPr>
      <w:r>
        <w:rPr>
          <w:rFonts w:ascii="楷体" w:eastAsia="楷体" w:hAnsi="楷体" w:cs="楷体"/>
          <w:sz w:val="21"/>
          <w:szCs w:val="21"/>
        </w:rPr>
        <w:t>材料</w:t>
      </w:r>
    </w:p>
    <w:tbl>
      <w:tblPr>
        <w:tblW w:w="412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862"/>
        <w:gridCol w:w="2263"/>
      </w:tblGrid>
      <w:tr w:rsidR="00FF6573" w14:paraId="076017A0" w14:textId="77777777">
        <w:tc>
          <w:tcPr>
            <w:tcW w:w="0" w:type="auto"/>
            <w:tcBorders>
              <w:bottom w:val="single" w:sz="6" w:space="0" w:color="000000"/>
              <w:right w:val="single" w:sz="6" w:space="0" w:color="000000"/>
            </w:tcBorders>
            <w:tcMar>
              <w:top w:w="76" w:type="dxa"/>
              <w:left w:w="120" w:type="dxa"/>
              <w:bottom w:w="76" w:type="dxa"/>
              <w:right w:w="120" w:type="dxa"/>
            </w:tcMar>
            <w:vAlign w:val="center"/>
          </w:tcPr>
          <w:p w14:paraId="4AD08C01" w14:textId="77777777" w:rsidR="00FF6573" w:rsidRDefault="007D087B">
            <w:pPr>
              <w:widowControl w:val="0"/>
              <w:spacing w:line="360" w:lineRule="auto"/>
              <w:jc w:val="center"/>
              <w:rPr>
                <w:color w:val="000000"/>
                <w:sz w:val="21"/>
                <w:szCs w:val="21"/>
              </w:rPr>
            </w:pPr>
            <w:r>
              <w:rPr>
                <w:rFonts w:ascii="楷体" w:eastAsia="楷体" w:hAnsi="楷体" w:cs="楷体"/>
                <w:color w:val="000000"/>
                <w:sz w:val="21"/>
                <w:szCs w:val="21"/>
              </w:rPr>
              <w:t>中国电影</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3D97E605" w14:textId="77777777" w:rsidR="00FF6573" w:rsidRDefault="007D087B">
            <w:pPr>
              <w:widowControl w:val="0"/>
              <w:spacing w:line="360" w:lineRule="auto"/>
              <w:jc w:val="center"/>
              <w:rPr>
                <w:color w:val="000000"/>
                <w:sz w:val="21"/>
                <w:szCs w:val="21"/>
              </w:rPr>
            </w:pPr>
            <w:r>
              <w:rPr>
                <w:rFonts w:ascii="楷体" w:eastAsia="楷体" w:hAnsi="楷体" w:cs="楷体"/>
                <w:color w:val="000000"/>
                <w:sz w:val="21"/>
                <w:szCs w:val="21"/>
              </w:rPr>
              <w:t>外国电影</w:t>
            </w:r>
          </w:p>
        </w:tc>
      </w:tr>
      <w:tr w:rsidR="00FF6573" w14:paraId="67B6367D"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0C770562" w14:textId="77777777" w:rsidR="00FF6573" w:rsidRDefault="007D087B">
            <w:pPr>
              <w:widowControl w:val="0"/>
              <w:spacing w:line="360" w:lineRule="auto"/>
              <w:jc w:val="center"/>
              <w:rPr>
                <w:color w:val="000000"/>
                <w:sz w:val="21"/>
                <w:szCs w:val="21"/>
              </w:rPr>
            </w:pPr>
            <w:r>
              <w:rPr>
                <w:rFonts w:ascii="楷体" w:eastAsia="楷体" w:hAnsi="楷体" w:cs="楷体"/>
                <w:color w:val="000000"/>
                <w:sz w:val="21"/>
                <w:szCs w:val="21"/>
              </w:rPr>
              <w:t>《杨靖宇》</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4D16332D" w14:textId="77777777" w:rsidR="00FF6573" w:rsidRDefault="007D087B">
            <w:pPr>
              <w:widowControl w:val="0"/>
              <w:spacing w:line="360" w:lineRule="auto"/>
              <w:jc w:val="center"/>
              <w:rPr>
                <w:color w:val="000000"/>
                <w:sz w:val="21"/>
                <w:szCs w:val="21"/>
              </w:rPr>
            </w:pPr>
            <w:r>
              <w:rPr>
                <w:rFonts w:ascii="楷体" w:eastAsia="楷体" w:hAnsi="楷体" w:cs="楷体"/>
                <w:color w:val="000000"/>
                <w:sz w:val="21"/>
                <w:szCs w:val="21"/>
              </w:rPr>
              <w:t>《珍珠港》</w:t>
            </w:r>
          </w:p>
        </w:tc>
      </w:tr>
      <w:tr w:rsidR="00FF6573" w14:paraId="1B5EC69A"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54553DE3" w14:textId="77777777" w:rsidR="00FF6573" w:rsidRDefault="007D087B">
            <w:pPr>
              <w:widowControl w:val="0"/>
              <w:spacing w:line="360" w:lineRule="auto"/>
              <w:jc w:val="center"/>
              <w:rPr>
                <w:color w:val="000000"/>
                <w:sz w:val="21"/>
                <w:szCs w:val="21"/>
              </w:rPr>
            </w:pPr>
            <w:r>
              <w:rPr>
                <w:rFonts w:ascii="楷体" w:eastAsia="楷体" w:hAnsi="楷体" w:cs="楷体"/>
                <w:color w:val="000000"/>
                <w:sz w:val="21"/>
                <w:szCs w:val="21"/>
              </w:rPr>
              <w:t>《百团大战》</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65341D8E" w14:textId="77777777" w:rsidR="00FF6573" w:rsidRDefault="007D087B">
            <w:pPr>
              <w:widowControl w:val="0"/>
              <w:spacing w:line="360" w:lineRule="auto"/>
              <w:jc w:val="center"/>
              <w:rPr>
                <w:color w:val="000000"/>
                <w:sz w:val="21"/>
                <w:szCs w:val="21"/>
                <w:lang w:eastAsia="zh-CN"/>
              </w:rPr>
            </w:pPr>
            <w:r>
              <w:rPr>
                <w:rFonts w:ascii="楷体" w:eastAsia="楷体" w:hAnsi="楷体" w:cs="楷体"/>
                <w:color w:val="000000"/>
                <w:sz w:val="21"/>
                <w:szCs w:val="21"/>
                <w:lang w:eastAsia="zh-CN"/>
              </w:rPr>
              <w:t>《斯大林格勒保卫战》</w:t>
            </w:r>
          </w:p>
        </w:tc>
      </w:tr>
      <w:tr w:rsidR="00FF6573" w14:paraId="401883F8"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1DF5B8A5" w14:textId="77777777" w:rsidR="00FF6573" w:rsidRDefault="007D087B">
            <w:pPr>
              <w:widowControl w:val="0"/>
              <w:spacing w:line="360" w:lineRule="auto"/>
              <w:jc w:val="center"/>
              <w:rPr>
                <w:color w:val="000000"/>
                <w:sz w:val="21"/>
                <w:szCs w:val="21"/>
              </w:rPr>
            </w:pPr>
            <w:r>
              <w:rPr>
                <w:rFonts w:ascii="楷体" w:eastAsia="楷体" w:hAnsi="楷体" w:cs="楷体"/>
                <w:color w:val="000000"/>
                <w:sz w:val="21"/>
                <w:szCs w:val="21"/>
              </w:rPr>
              <w:t>《血战台儿庄》</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76B95C58" w14:textId="77777777" w:rsidR="00FF6573" w:rsidRDefault="007D087B">
            <w:pPr>
              <w:widowControl w:val="0"/>
              <w:spacing w:line="360" w:lineRule="auto"/>
              <w:jc w:val="center"/>
              <w:rPr>
                <w:color w:val="000000"/>
                <w:sz w:val="21"/>
                <w:szCs w:val="21"/>
              </w:rPr>
            </w:pPr>
            <w:r>
              <w:rPr>
                <w:rFonts w:ascii="楷体" w:eastAsia="楷体" w:hAnsi="楷体" w:cs="楷体"/>
                <w:color w:val="000000"/>
                <w:sz w:val="21"/>
                <w:szCs w:val="21"/>
              </w:rPr>
              <w:t>《巴顿将军》</w:t>
            </w:r>
          </w:p>
        </w:tc>
      </w:tr>
      <w:tr w:rsidR="00FF6573" w14:paraId="6FA576F7"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078B9F6F" w14:textId="77777777" w:rsidR="00FF6573" w:rsidRDefault="007D087B">
            <w:pPr>
              <w:widowControl w:val="0"/>
              <w:spacing w:line="360" w:lineRule="auto"/>
              <w:jc w:val="center"/>
              <w:rPr>
                <w:color w:val="000000"/>
                <w:sz w:val="21"/>
                <w:szCs w:val="21"/>
              </w:rPr>
            </w:pPr>
            <w:r>
              <w:rPr>
                <w:rFonts w:ascii="楷体" w:eastAsia="楷体" w:hAnsi="楷体" w:cs="楷体"/>
                <w:color w:val="000000"/>
                <w:sz w:val="21"/>
                <w:szCs w:val="21"/>
              </w:rPr>
              <w:t>《七七事变》</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12700CBD" w14:textId="77777777" w:rsidR="00FF6573" w:rsidRDefault="007D087B">
            <w:pPr>
              <w:widowControl w:val="0"/>
              <w:spacing w:line="360" w:lineRule="auto"/>
              <w:jc w:val="center"/>
              <w:rPr>
                <w:color w:val="000000"/>
                <w:sz w:val="21"/>
                <w:szCs w:val="21"/>
              </w:rPr>
            </w:pPr>
            <w:r>
              <w:rPr>
                <w:rFonts w:ascii="楷体" w:eastAsia="楷体" w:hAnsi="楷体" w:cs="楷体"/>
                <w:color w:val="000000"/>
                <w:sz w:val="21"/>
                <w:szCs w:val="21"/>
              </w:rPr>
              <w:t>《战争与和平》</w:t>
            </w:r>
          </w:p>
        </w:tc>
      </w:tr>
      <w:tr w:rsidR="00FF6573" w14:paraId="54CB96A7"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39D1C66F" w14:textId="77777777" w:rsidR="00FF6573" w:rsidRDefault="007D087B">
            <w:pPr>
              <w:widowControl w:val="0"/>
              <w:spacing w:line="360" w:lineRule="auto"/>
              <w:jc w:val="center"/>
              <w:rPr>
                <w:color w:val="000000"/>
                <w:sz w:val="21"/>
                <w:szCs w:val="21"/>
              </w:rPr>
            </w:pPr>
            <w:r>
              <w:rPr>
                <w:rFonts w:ascii="楷体" w:eastAsia="楷体" w:hAnsi="楷体" w:cs="楷体"/>
                <w:color w:val="000000"/>
                <w:sz w:val="21"/>
                <w:szCs w:val="21"/>
              </w:rPr>
              <w:t>《狼牙山五壮士》</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3FB66EF6" w14:textId="77777777" w:rsidR="00FF6573" w:rsidRDefault="007D087B">
            <w:pPr>
              <w:widowControl w:val="0"/>
              <w:spacing w:line="360" w:lineRule="auto"/>
              <w:jc w:val="center"/>
              <w:rPr>
                <w:color w:val="000000"/>
                <w:sz w:val="21"/>
                <w:szCs w:val="21"/>
              </w:rPr>
            </w:pPr>
            <w:r>
              <w:rPr>
                <w:rFonts w:ascii="楷体" w:eastAsia="楷体" w:hAnsi="楷体" w:cs="楷体"/>
                <w:color w:val="000000"/>
                <w:sz w:val="21"/>
                <w:szCs w:val="21"/>
              </w:rPr>
              <w:t>《不列颠空战》</w:t>
            </w:r>
          </w:p>
        </w:tc>
      </w:tr>
      <w:tr w:rsidR="00FF6573" w14:paraId="7B6DB899" w14:textId="77777777">
        <w:tc>
          <w:tcPr>
            <w:tcW w:w="0" w:type="auto"/>
            <w:tcBorders>
              <w:top w:val="single" w:sz="6" w:space="0" w:color="000000"/>
              <w:right w:val="single" w:sz="6" w:space="0" w:color="000000"/>
            </w:tcBorders>
            <w:tcMar>
              <w:top w:w="76" w:type="dxa"/>
              <w:left w:w="120" w:type="dxa"/>
              <w:bottom w:w="76" w:type="dxa"/>
              <w:right w:w="120" w:type="dxa"/>
            </w:tcMar>
            <w:vAlign w:val="center"/>
          </w:tcPr>
          <w:p w14:paraId="215F62DB" w14:textId="77777777" w:rsidR="00FF6573" w:rsidRDefault="007D087B">
            <w:pPr>
              <w:widowControl w:val="0"/>
              <w:spacing w:line="360" w:lineRule="auto"/>
              <w:jc w:val="center"/>
              <w:rPr>
                <w:color w:val="000000"/>
                <w:sz w:val="21"/>
                <w:szCs w:val="21"/>
              </w:rPr>
            </w:pPr>
            <w:r>
              <w:rPr>
                <w:rFonts w:ascii="楷体" w:eastAsia="楷体" w:hAnsi="楷体" w:cs="楷体"/>
                <w:color w:val="000000"/>
                <w:sz w:val="21"/>
                <w:szCs w:val="21"/>
              </w:rPr>
              <w:t>《平津战役》</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63602B65" w14:textId="77777777" w:rsidR="00FF6573" w:rsidRDefault="007D087B">
            <w:pPr>
              <w:widowControl w:val="0"/>
              <w:spacing w:line="360" w:lineRule="auto"/>
              <w:jc w:val="center"/>
              <w:rPr>
                <w:color w:val="000000"/>
                <w:sz w:val="21"/>
                <w:szCs w:val="21"/>
              </w:rPr>
            </w:pPr>
            <w:r>
              <w:rPr>
                <w:rFonts w:ascii="楷体" w:eastAsia="楷体" w:hAnsi="楷体" w:cs="楷体"/>
                <w:color w:val="000000"/>
                <w:sz w:val="21"/>
                <w:szCs w:val="21"/>
              </w:rPr>
              <w:t>《诺曼底登陆》</w:t>
            </w:r>
          </w:p>
        </w:tc>
      </w:tr>
    </w:tbl>
    <w:p w14:paraId="3B4FCFE6" w14:textId="77777777" w:rsidR="00FF6573" w:rsidRDefault="007D087B">
      <w:pPr>
        <w:widowControl w:val="0"/>
        <w:spacing w:line="360" w:lineRule="auto"/>
        <w:jc w:val="right"/>
        <w:rPr>
          <w:sz w:val="21"/>
          <w:szCs w:val="21"/>
          <w:lang w:eastAsia="zh-CN"/>
        </w:rPr>
      </w:pPr>
      <w:r>
        <w:rPr>
          <w:rFonts w:ascii="楷体" w:eastAsia="楷体" w:hAnsi="楷体" w:cs="楷体"/>
          <w:sz w:val="21"/>
          <w:szCs w:val="21"/>
          <w:lang w:eastAsia="zh-CN"/>
        </w:rPr>
        <w:t>——摘编自钟大丰、舒晓鸣《中国电影史》等</w:t>
      </w:r>
    </w:p>
    <w:p w14:paraId="7FE79061"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）呈现人类过往历史的方式是多元的，请写出除电影外的一种呈现方式。</w:t>
      </w:r>
    </w:p>
    <w:p w14:paraId="719AD3AB"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）为举办主题观影活动，请你从材料中选出反映第二次世界大战的两部电影，结合其反映的史实，拟定一个主题并加以论述。</w:t>
      </w:r>
    </w:p>
    <w:p w14:paraId="5BB73FD4"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（要求：价值观正确，选取正确，主题明确，史论结合）</w:t>
      </w:r>
    </w:p>
    <w:p w14:paraId="201899D5"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）呈现方式：文献材料、图片、图表、实物、遗址、遗迹、口述等。    </w:t>
      </w:r>
      <w:r>
        <w:rPr>
          <w:noProof/>
          <w:sz w:val="21"/>
          <w:szCs w:val="21"/>
          <w:lang w:eastAsia="zh-CN"/>
        </w:rPr>
        <w:drawing>
          <wp:inline distT="0" distB="0" distL="114300" distR="114300" wp14:anchorId="1B097249" wp14:editId="5472217A">
            <wp:extent cx="28575" cy="28575"/>
            <wp:effectExtent l="0" t="0" r="0" b="0"/>
            <wp:docPr id="100249" name="图片 100249" descr="page number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9" name="图片 100249" descr="page number 15"/>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6AD256D8" w14:textId="77777777" w:rsidR="00FF6573" w:rsidRDefault="00FF6573">
      <w:pPr>
        <w:rPr>
          <w:lang w:eastAsia="zh-CN"/>
        </w:rPr>
        <w:sectPr w:rsidR="00FF6573">
          <w:headerReference w:type="default" r:id="rId34"/>
          <w:type w:val="continuous"/>
          <w:pgSz w:w="11927" w:h="16875"/>
          <w:pgMar w:top="800" w:right="1120" w:bottom="540" w:left="1120" w:header="708" w:footer="708" w:gutter="0"/>
          <w:cols w:space="708"/>
          <w:docGrid w:linePitch="360"/>
        </w:sectPr>
      </w:pPr>
    </w:p>
    <w:p w14:paraId="225A8DD6" w14:textId="77777777" w:rsidR="00FF6573" w:rsidRDefault="007D087B">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）【示例】</w:t>
      </w:r>
    </w:p>
    <w:p w14:paraId="07001DD7"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电影：《杨靖宇》《狼牙山五壮士》</w:t>
      </w:r>
    </w:p>
    <w:p w14:paraId="2A858571"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主题：抗日英雄的浴血奋战。</w:t>
      </w:r>
    </w:p>
    <w:p w14:paraId="5F5D0CB3"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lastRenderedPageBreak/>
        <w:t>论述：九一八事变激起了全国人民的抗日怒潮。中国共产党派杨靖宇等人在东北组织游击队，开展抗日游击战争。他们的英勇斗争，有力打击了日军，增强了全国人民坚持抗战的信心。</w:t>
      </w:r>
    </w:p>
    <w:p w14:paraId="0FBD2844" w14:textId="77777777" w:rsidR="00FF6573" w:rsidRDefault="007D087B">
      <w:pPr>
        <w:widowControl w:val="0"/>
        <w:spacing w:line="360" w:lineRule="auto"/>
        <w:jc w:val="both"/>
        <w:rPr>
          <w:sz w:val="21"/>
          <w:szCs w:val="21"/>
          <w:lang w:eastAsia="zh-CN"/>
        </w:rPr>
      </w:pPr>
      <w:r>
        <w:rPr>
          <w:sz w:val="21"/>
          <w:szCs w:val="21"/>
          <w:lang w:eastAsia="zh-CN"/>
        </w:rPr>
        <w:t>1941</w:t>
      </w:r>
      <w:r>
        <w:rPr>
          <w:rFonts w:ascii="宋体" w:eastAsia="宋体" w:hAnsi="宋体" w:cs="宋体"/>
          <w:sz w:val="21"/>
          <w:szCs w:val="21"/>
          <w:lang w:eastAsia="zh-CN"/>
        </w:rPr>
        <w:t>年</w:t>
      </w:r>
      <w:r>
        <w:rPr>
          <w:sz w:val="21"/>
          <w:szCs w:val="21"/>
          <w:lang w:eastAsia="zh-CN"/>
        </w:rPr>
        <w:t>9</w:t>
      </w:r>
      <w:r>
        <w:rPr>
          <w:rFonts w:ascii="宋体" w:eastAsia="宋体" w:hAnsi="宋体" w:cs="宋体"/>
          <w:sz w:val="21"/>
          <w:szCs w:val="21"/>
          <w:lang w:eastAsia="zh-CN"/>
        </w:rPr>
        <w:t>月，晋察冀军区战士马宝玉等五壮士，为了掩护群众和主力撤退，毅然决然地把日军引上了狼牙山峰顶绝路，最后宁死不做日军俘虏，纵身跳下万丈悬崖。狼牙山五壮士用鲜血和生命谱写了气吞山河的壮丽诗篇，显示了中华儿女宁死不屈的伟大精神。</w:t>
      </w:r>
    </w:p>
    <w:p w14:paraId="66BE6821" w14:textId="77777777" w:rsidR="00FF6573" w:rsidRDefault="007D087B">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31ADB95E" w14:textId="77777777" w:rsidR="00FF6573" w:rsidRDefault="007D087B">
      <w:pPr>
        <w:widowControl w:val="0"/>
        <w:spacing w:line="360" w:lineRule="auto"/>
        <w:jc w:val="both"/>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70AD1CE4"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呈现方式：根据设问要求“呈现人类过往历史的方式”，结合所学知识可知，文献材料、图片、图表、实物、遗址、遗迹、口述等都是呈现人类过往历史的方式。</w:t>
      </w:r>
    </w:p>
    <w:p w14:paraId="3C3A5D8D"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2623B47A"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电影、主题及论述：本问属于开放性设问，只要从表格信息中任意选择两部影片，并结合所反映的史实，拟定应该主题，然后结合史实加以论述，价值观正确，选取正确，主题明确，史论结合即可。如可以选择《杨靖宇》《狼牙山五壮士》，以反映的抗日战争的史实为依据，拟定主题“抗日英雄的浴血奋战”，然后结合史实进行说明。</w:t>
      </w:r>
    </w:p>
    <w:p w14:paraId="42CF8662"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【示例】</w:t>
      </w:r>
    </w:p>
    <w:p w14:paraId="2E63442E"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电影：《杨靖宇》《狼牙山五壮士》</w:t>
      </w:r>
    </w:p>
    <w:p w14:paraId="313B65BD"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主题：抗日英雄的浴血奋战。</w:t>
      </w:r>
    </w:p>
    <w:p w14:paraId="4EBAD302"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论述：九一八事变激起了全国人民的抗日怒潮。中国共产党派杨靖宇等人在东北组织游击队，开展抗日游击战争。他们的英勇斗争，有力打击了日军，增强了全国人民坚持抗战的信心。</w:t>
      </w:r>
    </w:p>
    <w:p w14:paraId="703DDB46" w14:textId="77777777" w:rsidR="00FF6573" w:rsidRDefault="007D087B">
      <w:pPr>
        <w:widowControl w:val="0"/>
        <w:spacing w:line="360" w:lineRule="auto"/>
        <w:rPr>
          <w:sz w:val="21"/>
          <w:szCs w:val="21"/>
          <w:lang w:eastAsia="zh-CN"/>
        </w:rPr>
      </w:pPr>
      <w:r>
        <w:rPr>
          <w:rFonts w:ascii="宋体" w:eastAsia="宋体" w:hAnsi="宋体" w:cs="宋体"/>
          <w:sz w:val="21"/>
          <w:szCs w:val="21"/>
          <w:lang w:eastAsia="zh-CN"/>
        </w:rPr>
        <w:t>1941年9月，晋察冀军区战士马宝玉等五壮士，为了掩护群众和主力撤退，毅然决然地把日军引上了狼牙山峰顶绝路，最后宁死不做日军俘虏，纵身跳下万丈悬崖。狼牙山五壮士用鲜血和生命谱写了气吞山河的壮丽诗篇，显示了中华儿女宁死不屈的伟大精神。</w:t>
      </w:r>
      <w:r>
        <w:rPr>
          <w:noProof/>
          <w:sz w:val="21"/>
          <w:szCs w:val="21"/>
          <w:lang w:eastAsia="zh-CN"/>
        </w:rPr>
        <w:drawing>
          <wp:inline distT="0" distB="0" distL="114300" distR="114300" wp14:anchorId="397B1FAF" wp14:editId="437B58A9">
            <wp:extent cx="28575" cy="28575"/>
            <wp:effectExtent l="0" t="0" r="0" b="0"/>
            <wp:docPr id="100263" name="图片 100263" descr="page number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3" name="图片 100263" descr="page number 16"/>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10120DAF" w14:textId="77777777" w:rsidR="00FF6573" w:rsidRDefault="00FF6573">
      <w:pPr>
        <w:rPr>
          <w:lang w:eastAsia="zh-CN"/>
        </w:rPr>
      </w:pPr>
      <w:bookmarkStart w:id="0" w:name="_GoBack"/>
      <w:bookmarkEnd w:id="0"/>
    </w:p>
    <w:sectPr w:rsidR="00FF6573">
      <w:headerReference w:type="default" r:id="rId35"/>
      <w:type w:val="continuous"/>
      <w:pgSz w:w="11927" w:h="16875"/>
      <w:pgMar w:top="800" w:right="1120" w:bottom="540" w:left="11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63518" w14:textId="77777777" w:rsidR="001554C1" w:rsidRDefault="001554C1">
      <w:r>
        <w:separator/>
      </w:r>
    </w:p>
  </w:endnote>
  <w:endnote w:type="continuationSeparator" w:id="0">
    <w:p w14:paraId="6C35DCFA" w14:textId="77777777" w:rsidR="001554C1" w:rsidRDefault="0015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25593" w14:textId="77777777" w:rsidR="001554C1" w:rsidRDefault="001554C1">
      <w:r>
        <w:separator/>
      </w:r>
    </w:p>
  </w:footnote>
  <w:footnote w:type="continuationSeparator" w:id="0">
    <w:p w14:paraId="1CE72A51" w14:textId="77777777" w:rsidR="001554C1" w:rsidRDefault="00155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56F2F" w14:textId="57D7C5FF" w:rsidR="00FF6573" w:rsidRPr="007D087B" w:rsidRDefault="00FF6573" w:rsidP="007D087B">
    <w:pPr>
      <w:pStyle w:val="a4"/>
      <w:rPr>
        <w:rFonts w:eastAsia="宋体"/>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3DCE4" w14:textId="700F51CC" w:rsidR="00FF6573" w:rsidRPr="007D087B" w:rsidRDefault="00FF6573" w:rsidP="007D087B">
    <w:pPr>
      <w:pStyle w:val="a4"/>
      <w:rPr>
        <w:rFonts w:eastAsia="宋体"/>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4FCE5" w14:textId="21B42424" w:rsidR="00FF6573" w:rsidRPr="007D087B" w:rsidRDefault="00FF6573" w:rsidP="007D087B">
    <w:pPr>
      <w:pStyle w:val="a4"/>
      <w:rPr>
        <w:rFonts w:eastAsia="宋体"/>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E5A46" w14:textId="28D3609A" w:rsidR="00FF6573" w:rsidRPr="007D087B" w:rsidRDefault="00FF6573" w:rsidP="007D087B">
    <w:pPr>
      <w:pStyle w:val="a4"/>
      <w:rPr>
        <w:rFonts w:eastAsia="宋体"/>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C6F0" w14:textId="485EBC9E" w:rsidR="00FF6573" w:rsidRPr="007D087B" w:rsidRDefault="00FF6573" w:rsidP="007D087B">
    <w:pPr>
      <w:pStyle w:val="a4"/>
      <w:rPr>
        <w:rFonts w:eastAsia="宋体"/>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00E85" w14:textId="0DDCC37C" w:rsidR="00FF6573" w:rsidRPr="007D087B" w:rsidRDefault="00FF6573" w:rsidP="007D087B">
    <w:pPr>
      <w:pStyle w:val="a4"/>
      <w:rPr>
        <w:rFonts w:eastAsia="宋体"/>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A553A" w14:textId="1BB1FB13" w:rsidR="00FF6573" w:rsidRPr="007D087B" w:rsidRDefault="00FF6573" w:rsidP="007D087B">
    <w:pPr>
      <w:pStyle w:val="a4"/>
      <w:rPr>
        <w:rFonts w:eastAsia="宋体"/>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A44D3" w14:textId="77777777" w:rsidR="007D087B" w:rsidRDefault="007D087B" w:rsidP="007D087B">
    <w:pPr>
      <w:pStyle w:val="a4"/>
      <w:rPr>
        <w:rFonts w:eastAsia="宋体"/>
      </w:rPr>
    </w:pPr>
    <w:r>
      <w:rPr>
        <w:rFonts w:eastAsia="宋体" w:hint="eastAsia"/>
      </w:rPr>
      <w:t>更多资料添加微信号：</w:t>
    </w:r>
    <w:r>
      <w:rPr>
        <w:rFonts w:eastAsia="宋体" w:hint="eastAsia"/>
      </w:rPr>
      <w:t xml:space="preserve">DEM2008  </w:t>
    </w:r>
    <w:r>
      <w:rPr>
        <w:rFonts w:eastAsia="宋体" w:hint="eastAsia"/>
      </w:rPr>
      <w:t>淘宝搜索店铺：优尖升教育</w:t>
    </w:r>
    <w:r>
      <w:rPr>
        <w:rFonts w:eastAsia="宋体" w:hint="eastAsia"/>
      </w:rPr>
      <w:t xml:space="preserve"> </w:t>
    </w:r>
    <w:r>
      <w:rPr>
        <w:rFonts w:eastAsia="宋体" w:hint="eastAsia"/>
      </w:rPr>
      <w:t>网址：</w:t>
    </w:r>
    <w:r>
      <w:rPr>
        <w:rFonts w:eastAsia="宋体" w:hint="eastAsia"/>
      </w:rPr>
      <w:t>shop492842749.taobao.com</w:t>
    </w:r>
  </w:p>
  <w:p w14:paraId="624B623E" w14:textId="599FEBEA" w:rsidR="00FF6573" w:rsidRPr="007D087B" w:rsidRDefault="00FF6573" w:rsidP="007D087B">
    <w:pPr>
      <w:pStyle w:val="a4"/>
      <w:rPr>
        <w:rFonts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73D09" w14:textId="253D962C" w:rsidR="00FF6573" w:rsidRPr="007D087B" w:rsidRDefault="00FF6573" w:rsidP="007D087B">
    <w:pPr>
      <w:pStyle w:val="a4"/>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B430" w14:textId="35B3DBFB" w:rsidR="00FF6573" w:rsidRPr="007D087B" w:rsidRDefault="00FF6573" w:rsidP="007D087B">
    <w:pPr>
      <w:pStyle w:val="a4"/>
      <w:rPr>
        <w:rFonts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5DF2C" w14:textId="6E68B595" w:rsidR="00FF6573" w:rsidRPr="007D087B" w:rsidRDefault="00FF6573" w:rsidP="007D087B">
    <w:pPr>
      <w:pStyle w:val="a4"/>
      <w:rPr>
        <w:rFonts w:eastAsia="宋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75A37" w14:textId="2E10F090" w:rsidR="00FF6573" w:rsidRPr="007D087B" w:rsidRDefault="00FF6573" w:rsidP="007D087B">
    <w:pPr>
      <w:pStyle w:val="a4"/>
      <w:rPr>
        <w:rFonts w:eastAsia="宋体"/>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0904F" w14:textId="64249E32" w:rsidR="00FF6573" w:rsidRPr="007D087B" w:rsidRDefault="00FF6573" w:rsidP="007D087B">
    <w:pPr>
      <w:pStyle w:val="a4"/>
      <w:rPr>
        <w:rFonts w:eastAsia="宋体"/>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7495D" w14:textId="77777777" w:rsidR="007D087B" w:rsidRDefault="007D087B" w:rsidP="007D087B">
    <w:pPr>
      <w:pStyle w:val="a4"/>
      <w:rPr>
        <w:rFonts w:eastAsia="宋体"/>
      </w:rPr>
    </w:pPr>
    <w:r>
      <w:rPr>
        <w:rFonts w:eastAsia="宋体" w:hint="eastAsia"/>
      </w:rPr>
      <w:t>更多资料添加微信号：</w:t>
    </w:r>
    <w:r>
      <w:rPr>
        <w:rFonts w:eastAsia="宋体" w:hint="eastAsia"/>
      </w:rPr>
      <w:t xml:space="preserve">DEM2008  </w:t>
    </w:r>
    <w:r>
      <w:rPr>
        <w:rFonts w:eastAsia="宋体" w:hint="eastAsia"/>
      </w:rPr>
      <w:t>淘宝搜索店铺：优尖升教育</w:t>
    </w:r>
    <w:r>
      <w:rPr>
        <w:rFonts w:eastAsia="宋体" w:hint="eastAsia"/>
      </w:rPr>
      <w:t xml:space="preserve"> </w:t>
    </w:r>
    <w:r>
      <w:rPr>
        <w:rFonts w:eastAsia="宋体" w:hint="eastAsia"/>
      </w:rPr>
      <w:t>网址：</w:t>
    </w:r>
    <w:r>
      <w:rPr>
        <w:rFonts w:eastAsia="宋体" w:hint="eastAsia"/>
      </w:rPr>
      <w:t>shop492842749.taobao.com</w:t>
    </w:r>
  </w:p>
  <w:p w14:paraId="66857CC1" w14:textId="4650C44B" w:rsidR="00FF6573" w:rsidRPr="007D087B" w:rsidRDefault="00FF6573" w:rsidP="007D087B">
    <w:pPr>
      <w:pStyle w:val="a4"/>
      <w:rPr>
        <w:rFonts w:eastAsia="宋体"/>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0F53F" w14:textId="28943BAA" w:rsidR="00FF6573" w:rsidRPr="007D087B" w:rsidRDefault="00FF6573" w:rsidP="007D087B">
    <w:pPr>
      <w:pStyle w:val="a4"/>
      <w:rPr>
        <w:rFonts w:eastAsia="宋体"/>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7A068" w14:textId="3A849D86" w:rsidR="00FF6573" w:rsidRPr="007D087B" w:rsidRDefault="00FF6573" w:rsidP="007D087B">
    <w:pPr>
      <w:pStyle w:val="a4"/>
      <w:rPr>
        <w:rFonts w:eastAsia="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094999"/>
    <w:rsid w:val="001554C1"/>
    <w:rsid w:val="001F1DF7"/>
    <w:rsid w:val="003873D1"/>
    <w:rsid w:val="004516DD"/>
    <w:rsid w:val="004944C0"/>
    <w:rsid w:val="007D087B"/>
    <w:rsid w:val="008E0519"/>
    <w:rsid w:val="00A64234"/>
    <w:rsid w:val="00A77B3E"/>
    <w:rsid w:val="00CA2A55"/>
    <w:rsid w:val="00FF6573"/>
    <w:rsid w:val="53B50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4585F"/>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rPr>
  </w:style>
  <w:style w:type="paragraph" w:styleId="a4">
    <w:name w:val="header"/>
    <w:basedOn w:val="a"/>
    <w:link w:val="Char"/>
    <w:rsid w:val="007D087B"/>
    <w:pPr>
      <w:tabs>
        <w:tab w:val="center" w:pos="4153"/>
        <w:tab w:val="right" w:pos="8306"/>
      </w:tabs>
      <w:snapToGrid w:val="0"/>
      <w:jc w:val="center"/>
    </w:pPr>
    <w:rPr>
      <w:sz w:val="18"/>
      <w:szCs w:val="18"/>
    </w:rPr>
  </w:style>
  <w:style w:type="character" w:customStyle="1" w:styleId="Char">
    <w:name w:val="页眉 Char"/>
    <w:basedOn w:val="a0"/>
    <w:link w:val="a4"/>
    <w:rsid w:val="007D087B"/>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header" Target="header6.xml"/><Relationship Id="rId26" Type="http://schemas.openxmlformats.org/officeDocument/2006/relationships/image" Target="media/image10.png"/><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header" Target="header15.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4.xml"/><Relationship Id="rId2" Type="http://schemas.openxmlformats.org/officeDocument/2006/relationships/settings" Target="settings.xml"/><Relationship Id="rId16" Type="http://schemas.openxmlformats.org/officeDocument/2006/relationships/header" Target="header4.xml"/><Relationship Id="rId20" Type="http://schemas.openxmlformats.org/officeDocument/2006/relationships/image" Target="media/image8.png"/><Relationship Id="rId29" Type="http://schemas.openxmlformats.org/officeDocument/2006/relationships/header" Target="header1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image" Target="media/image9.png"/><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header" Target="header10.xml"/><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eader" Target="header7.xml"/><Relationship Id="rId31" Type="http://schemas.openxmlformats.org/officeDocument/2006/relationships/image" Target="media/image13.png"/><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image" Target="media/image11.png"/><Relationship Id="rId30" Type="http://schemas.openxmlformats.org/officeDocument/2006/relationships/header" Target="header13.xml"/><Relationship Id="rId35"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2015</Words>
  <Characters>11486</Characters>
  <Application>Microsoft Office Word</Application>
  <DocSecurity>0</DocSecurity>
  <Lines>95</Lines>
  <Paragraphs>26</Paragraphs>
  <ScaleCrop>false</ScaleCrop>
  <LinksUpToDate>false</LinksUpToDate>
  <CharactersWithSpaces>13475</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7A4FA528A2B540EA88F653C5B21C7CB3_12</vt:lpwstr>
  </property>
</Properties>
</file>