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60" w:rsidRPr="00BE1BCD" w:rsidRDefault="00E65E59">
      <w:pPr>
        <w:spacing w:line="285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12319000</wp:posOffset>
            </wp:positionV>
            <wp:extent cx="355600" cy="4064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年普通</w:t>
      </w:r>
      <w:bookmarkStart w:id="0" w:name="_GoBack"/>
      <w:bookmarkEnd w:id="0"/>
      <w:r>
        <w:rPr>
          <w:rFonts w:ascii="宋体" w:hAnsi="宋体"/>
          <w:b/>
          <w:sz w:val="32"/>
        </w:rPr>
        <w:t>高中学业水平选择性考试（湖南卷）</w:t>
      </w:r>
    </w:p>
    <w:p w:rsidR="00FC5860" w:rsidRPr="00BE1BCD" w:rsidRDefault="00E65E59"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历史试题</w:t>
      </w:r>
    </w:p>
    <w:p w:rsidR="00FC5860" w:rsidRPr="00BE1BCD" w:rsidRDefault="00E65E59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本试卷满分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分钟。</w:t>
      </w:r>
    </w:p>
    <w:p w:rsidR="00FC5860" w:rsidRPr="00BE1BCD" w:rsidRDefault="00E65E59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  <w:r>
        <w:rPr>
          <w:rFonts w:eastAsia="Times New Roman" w:cs="Times New Roman"/>
          <w:b/>
          <w:sz w:val="24"/>
        </w:rPr>
        <w:t xml:space="preserve"> </w:t>
      </w:r>
    </w:p>
    <w:p w:rsidR="00FC5860" w:rsidRPr="00BE1BCD" w:rsidRDefault="00E65E59">
      <w:pPr>
        <w:spacing w:line="285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．答卷前，考生务必将自己的姓名、准考证号填写在本试题卷和答题卡上。</w:t>
      </w:r>
    </w:p>
    <w:p w:rsidR="00FC5860" w:rsidRPr="00BE1BCD" w:rsidRDefault="00E65E59">
      <w:pPr>
        <w:spacing w:line="285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．回答选择题时，选出每小题答案后，用铅笔把答题卡上对应题目的答案标号涂黑。如需改动，用橡皮擦干净后，再选涂其他答案标号。回答非选择题时，将答案写在答题卡上。写在本试题卷上无效。</w:t>
      </w:r>
    </w:p>
    <w:p w:rsidR="00FC5860" w:rsidRPr="00BE1BCD" w:rsidRDefault="00E65E59">
      <w:pPr>
        <w:spacing w:line="285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．考试结束后，将本试题卷和答题卡一并交回。</w:t>
      </w:r>
    </w:p>
    <w:p w:rsidR="00FC5860" w:rsidRPr="00BE1BCD" w:rsidRDefault="00E65E59">
      <w:pPr>
        <w:spacing w:line="285" w:lineRule="auto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E65E59">
      <w:pPr>
        <w:spacing w:line="360" w:lineRule="auto"/>
      </w:pPr>
      <w:r>
        <w:t xml:space="preserve">1. </w:t>
      </w:r>
      <w:r>
        <w:rPr>
          <w:rFonts w:ascii="宋体" w:hAnsi="宋体"/>
        </w:rPr>
        <w:t>大型地方史诗剧《天宠湖南》带领观众品味湖湘文化。剧名</w:t>
      </w:r>
      <w:r>
        <w:rPr>
          <w:rFonts w:ascii="宋体" w:hAnsi="宋体"/>
        </w:rPr>
        <w:t>“</w:t>
      </w:r>
      <w:r>
        <w:rPr>
          <w:rFonts w:ascii="宋体" w:hAnsi="宋体"/>
        </w:rPr>
        <w:t>天宠湖南</w:t>
      </w:r>
      <w:r>
        <w:rPr>
          <w:rFonts w:ascii="宋体" w:hAnsi="宋体"/>
        </w:rPr>
        <w:t>”</w:t>
      </w:r>
      <w:r>
        <w:rPr>
          <w:rFonts w:ascii="宋体" w:hAnsi="宋体"/>
        </w:rPr>
        <w:t>折射出中国一种传统观念</w:t>
      </w:r>
      <w:r>
        <w:rPr>
          <w:rFonts w:eastAsia="Times New Roman" w:cs="Times New Roman"/>
        </w:rPr>
        <w:t>——</w:t>
      </w:r>
      <w:r>
        <w:rPr>
          <w:rFonts w:ascii="宋体" w:hAnsi="宋体"/>
        </w:rPr>
        <w:t>将个人乃至家国的成功与</w:t>
      </w:r>
      <w:r>
        <w:rPr>
          <w:rFonts w:ascii="宋体" w:hAnsi="宋体"/>
        </w:rPr>
        <w:t>“</w:t>
      </w:r>
      <w:r>
        <w:rPr>
          <w:rFonts w:ascii="宋体" w:hAnsi="宋体"/>
        </w:rPr>
        <w:t>天</w:t>
      </w:r>
      <w:r>
        <w:rPr>
          <w:rFonts w:ascii="宋体" w:hAnsi="宋体"/>
        </w:rPr>
        <w:t>”</w:t>
      </w:r>
      <w:r>
        <w:rPr>
          <w:rFonts w:ascii="宋体" w:hAnsi="宋体"/>
        </w:rPr>
        <w:t>的眷顾联系起来。这种观念比较契合（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:rsidR="00012B68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E65E59">
        <w:rPr>
          <w:rFonts w:ascii="宋体" w:hAnsi="宋体"/>
        </w:rPr>
        <w:t>殷商的</w:t>
      </w:r>
      <w:r w:rsidR="00E65E59">
        <w:rPr>
          <w:rFonts w:ascii="宋体" w:hAnsi="宋体"/>
        </w:rPr>
        <w:t>“</w:t>
      </w:r>
      <w:r w:rsidR="00E65E59">
        <w:rPr>
          <w:rFonts w:ascii="宋体" w:hAnsi="宋体"/>
        </w:rPr>
        <w:t>上天鬼神</w:t>
      </w:r>
      <w:r w:rsidR="00E65E59">
        <w:rPr>
          <w:rFonts w:ascii="宋体" w:hAnsi="宋体"/>
        </w:rPr>
        <w:t>”</w:t>
      </w:r>
      <w:r w:rsidRPr="00BE1BCD">
        <w:tab/>
        <w:t xml:space="preserve">B. </w:t>
      </w:r>
      <w:r w:rsidR="00E65E59">
        <w:rPr>
          <w:rFonts w:ascii="宋体" w:hAnsi="宋体"/>
        </w:rPr>
        <w:t>老子的</w:t>
      </w:r>
      <w:r w:rsidR="00E65E59">
        <w:rPr>
          <w:rFonts w:ascii="宋体" w:hAnsi="宋体"/>
        </w:rPr>
        <w:t>“</w:t>
      </w:r>
      <w:r w:rsidR="00E65E59">
        <w:rPr>
          <w:rFonts w:ascii="宋体" w:hAnsi="宋体"/>
        </w:rPr>
        <w:t>天人合一</w:t>
      </w:r>
      <w:r w:rsidR="00E65E59">
        <w:rPr>
          <w:rFonts w:ascii="宋体" w:hAnsi="宋体"/>
        </w:rPr>
        <w:t>”</w:t>
      </w:r>
      <w:r w:rsidRPr="00BE1BCD">
        <w:tab/>
        <w:t xml:space="preserve">C. </w:t>
      </w:r>
      <w:r w:rsidR="00E65E59">
        <w:rPr>
          <w:rFonts w:ascii="宋体" w:hAnsi="宋体"/>
        </w:rPr>
        <w:t>西周的</w:t>
      </w:r>
      <w:r w:rsidR="00E65E59">
        <w:rPr>
          <w:rFonts w:ascii="宋体" w:hAnsi="宋体"/>
        </w:rPr>
        <w:t>“</w:t>
      </w:r>
      <w:r w:rsidR="00E65E59">
        <w:rPr>
          <w:rFonts w:ascii="宋体" w:hAnsi="宋体"/>
        </w:rPr>
        <w:t>敬天保民</w:t>
      </w:r>
      <w:r w:rsidR="00E65E59">
        <w:rPr>
          <w:rFonts w:ascii="宋体" w:hAnsi="宋体"/>
        </w:rPr>
        <w:t>”</w:t>
      </w:r>
      <w:r w:rsidRPr="00BE1BCD">
        <w:tab/>
        <w:t xml:space="preserve">D. </w:t>
      </w:r>
      <w:r w:rsidR="00E65E59">
        <w:rPr>
          <w:rFonts w:ascii="宋体" w:hAnsi="宋体"/>
        </w:rPr>
        <w:t>荀子的</w:t>
      </w:r>
      <w:r w:rsidR="00E65E59">
        <w:rPr>
          <w:rFonts w:ascii="宋体" w:hAnsi="宋体"/>
        </w:rPr>
        <w:t>“</w:t>
      </w:r>
      <w:r w:rsidR="00E65E59">
        <w:rPr>
          <w:rFonts w:ascii="宋体" w:hAnsi="宋体"/>
        </w:rPr>
        <w:t>人定胜天</w:t>
      </w:r>
      <w:r w:rsidR="00E65E59">
        <w:rPr>
          <w:rFonts w:ascii="宋体" w:hAnsi="宋体"/>
        </w:rPr>
        <w:t>”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西汉初年，齐国贵族田氏一族被押送入关中，成为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汉民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。负责押送的齐国狱史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爱上了田氏女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田南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，想偷偷把她带回齐国，出关时事情败露，被判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从诸侯国来引诱汉民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之罪。这则史料可以用来证实汉初（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地方政区多元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等级制度森严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民族矛盾尖锐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法律制度严苛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《魏书》所载北朝人物籍贯：明确的，作者直书其籍贯；声称出自某郡望的，如证实为攀附，作者直书其实际籍贯，如真伪难辨，作者注为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自云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自云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并不意味着攀附，只是存疑。这反映了北朝（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政权频繁更迭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基层治</w:t>
      </w:r>
      <w:r>
        <w:rPr>
          <w:rFonts w:ascii="宋体" w:hAnsi="宋体"/>
          <w:color w:val="000000"/>
        </w:rPr>
        <w:t>理失序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家族不断迁徙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门第观念盛行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唐以前，上已、清明、端午、重阳等节日主要与信仰、巫术及鬼神崇拜相关。到唐代，民众踏青郊游、聚会饮宴逐渐成为这些节日的重要内容。这反映了唐代（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民众重视现世生活享受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庶民的社会地位提高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商品经济占据优势地位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节日的信仰色彩消失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宋代，理学家张载、程颐、朱熹等纷纷提出重建宗族制度的主张：文臣范仲淹建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义庄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，积极强化宗族势力，欧阳修、司马光、苏辙等也在宗族制度上下过功夫。这是因为宋代（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儒学地位动摇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贫富无定势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政治因循保守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崇文而抑武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16~18</w:t>
      </w:r>
      <w:r>
        <w:rPr>
          <w:rFonts w:ascii="宋体" w:hAnsi="宋体"/>
          <w:color w:val="000000"/>
        </w:rPr>
        <w:t>世纪江南地区家庭收入模式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93"/>
        <w:gridCol w:w="3266"/>
        <w:gridCol w:w="793"/>
        <w:gridCol w:w="1340"/>
        <w:gridCol w:w="793"/>
        <w:gridCol w:w="1340"/>
      </w:tblGrid>
      <w:tr w:rsidR="00012B68">
        <w:tc>
          <w:tcPr>
            <w:tcW w:w="32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世纪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</w:t>
            </w:r>
            <w:r>
              <w:rPr>
                <w:rFonts w:ascii="宋体" w:hAnsi="宋体"/>
                <w:color w:val="000000"/>
              </w:rPr>
              <w:t>世纪</w:t>
            </w:r>
          </w:p>
        </w:tc>
      </w:tr>
      <w:tr w:rsidR="00012B68"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B68" w:rsidRDefault="00012B68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棉布纺织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耕作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棉布纺织</w:t>
            </w:r>
          </w:p>
        </w:tc>
      </w:tr>
      <w:tr w:rsidR="00012B68">
        <w:tc>
          <w:tcPr>
            <w:tcW w:w="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投入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土地（亩）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012B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B68" w:rsidRDefault="00012B68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男性劳动时间（日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217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83</w:t>
            </w:r>
          </w:p>
        </w:tc>
      </w:tr>
      <w:tr w:rsidR="00012B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2B68" w:rsidRDefault="00012B68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女性劳动时间（日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每年）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163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200</w:t>
            </w:r>
          </w:p>
        </w:tc>
      </w:tr>
      <w:tr w:rsidR="00012B68"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收入（以等价粮食计算，石）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15.7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7.1</w:t>
            </w:r>
          </w:p>
        </w:tc>
      </w:tr>
      <w:tr w:rsidR="00012B68">
        <w:tc>
          <w:tcPr>
            <w:tcW w:w="3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收入总计（石）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20.1</w:t>
            </w: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22.8</w:t>
            </w:r>
          </w:p>
        </w:tc>
      </w:tr>
    </w:tbl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由上表可推知，当时江南地区（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农村土地利用率降低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女性家庭地位提升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农业商品化程度提高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自然经济逐渐解体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甲午战后，民间掀起一股投资新式企业的热潮。在汉口，三怡钱庄投资设立了汉丰面粉厂，新泰厚钱庄、怡和利钱庄入股了清华公司的水泥、榨油两工厂。这可用来说明（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近代经济结构的变动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近代金融体系臻于完善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民族资本主义的产生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民族资产阶级实力强大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1914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月，黄炎培考察皖南冲田村公立高等小学，发现该校教师仍有脑后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累累垂辫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者，学生人数由去年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人减少至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人，去年慕名前来学习算术和体操的私塾生今年也不再来了。据此可推知当时（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崇尚儒学仍是时代潮流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新旧势力斗争激烈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政党政治造成政策摇摆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私塾退出历史舞台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下表所示为抗日战争时期晋察冀边区、晋绥边区等根据地各阶层土地占有情况的调查数据。据表可推知，减租减息政策（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838"/>
        <w:gridCol w:w="629"/>
        <w:gridCol w:w="630"/>
        <w:gridCol w:w="630"/>
        <w:gridCol w:w="713"/>
        <w:gridCol w:w="630"/>
      </w:tblGrid>
      <w:tr w:rsidR="00012B68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012B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地主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富农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中农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贫农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雇农</w:t>
            </w:r>
          </w:p>
        </w:tc>
      </w:tr>
      <w:tr w:rsidR="00012B68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减租减息前（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</w:t>
            </w:r>
            <w:r>
              <w:rPr>
                <w:rFonts w:eastAsia="Times New Roman" w:cs="Times New Roman"/>
                <w:noProof/>
                <w:color w:val="000000"/>
                <w:position w:val="-22"/>
              </w:rPr>
              <w:drawing>
                <wp:inline distT="0" distB="0" distL="0" distR="0">
                  <wp:extent cx="31750" cy="88900"/>
                  <wp:effectExtent l="0" t="0" r="0" b="0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18.3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28.5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17.2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0.75</w:t>
            </w:r>
          </w:p>
        </w:tc>
      </w:tr>
      <w:tr w:rsidR="00012B68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减租减息后（</w:t>
            </w:r>
            <w:r>
              <w:rPr>
                <w:rFonts w:eastAsia="Times New Roman" w:cs="Times New Roman"/>
                <w:color w:val="000000"/>
              </w:rPr>
              <w:t>%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16.4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15.6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20.67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0.51</w:t>
            </w:r>
          </w:p>
        </w:tc>
      </w:tr>
    </w:tbl>
    <w:p w:rsidR="00012B68" w:rsidRDefault="00012B68">
      <w:pPr>
        <w:spacing w:line="360" w:lineRule="auto"/>
        <w:textAlignment w:val="center"/>
        <w:rPr>
          <w:color w:val="000000"/>
        </w:rPr>
      </w:pP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有利于土地革命的深入开展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增强了抗日根据地经济的韧性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激化了地主与农民间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实现了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耕者有其田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的目标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上海解放后，原本奄奄一息的绿宝金笔厂在政府扶持下，迅速恢复和发展。</w:t>
      </w:r>
      <w:r>
        <w:rPr>
          <w:rFonts w:eastAsia="Times New Roman" w:cs="Times New Roman"/>
          <w:color w:val="000000"/>
        </w:rPr>
        <w:t>1955</w:t>
      </w:r>
      <w:r>
        <w:rPr>
          <w:rFonts w:ascii="宋体" w:hAnsi="宋体"/>
          <w:color w:val="000000"/>
        </w:rPr>
        <w:t>年，该厂并入华孚金笔厂，成为公私合营企业，经理由原绿宝金笔厂老板担任。这反映了当时（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国家始终贯彻新民主主义经济政策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民族资产阶级逐步掌握工厂领导权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探索社会主义建设道路取得巨大成就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中国由新民主主义向社会主义的转变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1995</w:t>
      </w:r>
      <w:r>
        <w:rPr>
          <w:rFonts w:ascii="宋体" w:hAnsi="宋体"/>
          <w:color w:val="000000"/>
        </w:rPr>
        <w:t>年，湖南省土地承包期续签工作基本完成，</w:t>
      </w:r>
      <w:r>
        <w:rPr>
          <w:rFonts w:eastAsia="Times New Roman" w:cs="Times New Roman"/>
          <w:color w:val="000000"/>
        </w:rPr>
        <w:t>80%</w:t>
      </w:r>
      <w:r>
        <w:rPr>
          <w:rFonts w:ascii="宋体" w:hAnsi="宋体"/>
          <w:color w:val="000000"/>
        </w:rPr>
        <w:t>的农户续签了延包合同。同时，出现了拍卖租赁、招标承包等多种使用权转让形式，土地使用权流</w:t>
      </w:r>
      <w:r>
        <w:rPr>
          <w:rFonts w:ascii="宋体" w:hAnsi="宋体"/>
          <w:color w:val="000000"/>
        </w:rPr>
        <w:t>转机制开始形成。这（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顺应了基层群众自治需要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打破了传统城乡二元结构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改变了家庭联产承包责任制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适应了市场经济发展的需要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公元前</w:t>
      </w:r>
      <w:r>
        <w:rPr>
          <w:rFonts w:eastAsia="Times New Roman" w:cs="Times New Roman"/>
          <w:color w:val="000000"/>
        </w:rPr>
        <w:t>4~</w:t>
      </w:r>
      <w:r>
        <w:rPr>
          <w:rFonts w:ascii="宋体" w:hAnsi="宋体"/>
          <w:color w:val="000000"/>
        </w:rPr>
        <w:t>前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世纪，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古代埃及第一位史学家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马涅托在其著作中记载了历代法老及其在位时间，并首次用希腊词汇</w:t>
      </w:r>
      <w:r>
        <w:rPr>
          <w:rFonts w:ascii="宋体" w:hAnsi="宋体"/>
          <w:color w:val="000000"/>
        </w:rPr>
        <w:t>“</w:t>
      </w:r>
      <w:r>
        <w:rPr>
          <w:rFonts w:eastAsia="Times New Roman" w:cs="Times New Roman"/>
          <w:color w:val="000000"/>
        </w:rPr>
        <w:t>Dynasteia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来表示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王朝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的概念。这（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表明古埃及王朝更替较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58750" cy="1905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频繁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表明埃及文字来源于希腊字母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可用于探究亚历山大远征的影响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可用于说明古代希腊史学的起源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中世纪英格兰税务征缴机制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2080" cy="16764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：国王发布征税</w:t>
      </w:r>
      <w:r>
        <w:rPr>
          <w:rFonts w:ascii="宋体" w:hAnsi="宋体"/>
          <w:color w:val="000000"/>
        </w:rPr>
        <w:t>令状，各地根据国王令状建立税务陪审团，陪审团评估复核税额，最后征缴税金。普通民众出任税务陪审员，既是权利又是义务。这表明中世纪英格兰（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专制君主权力衰落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地方自治色彩浓厚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王室严格控制地方财政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公民拥有广泛的参政权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世纪，被称为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中国根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的中药土茯苓传入欧洲后，比利时解剖学家维萨里结合实践经验撰写了《中国根书简》，说明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中国根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的植物特性、炮制方式和临床应用等。这可用来说明当时欧洲人（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崇尚东方传统文化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否定罗马教廷权威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重视探索自然奥秘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批判继承古典文化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有学者认为，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世纪中期以来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（拉美民族国家构建）的障碍并非是在文化上的差异性，恰恰相反，障碍主要是这片大陆上国家间的文化相同性太过明显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。这表明该学者（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强调拉美的种族歧视根深蒂固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认为拉美原住民文化已经消亡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主张加强拉美各国的文化交流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正视殖民遗产造成的现实困境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50~60</w:t>
      </w:r>
      <w:r>
        <w:rPr>
          <w:rFonts w:ascii="宋体" w:hAnsi="宋体"/>
          <w:color w:val="000000"/>
        </w:rPr>
        <w:t>年代，加拿大为扩大粮食出口，主动与中国开展粮食贸易。美国试图利用加拿大对美石油供应的依赖加以阻挠。在加拿大政府的坚持下，</w:t>
      </w:r>
      <w:r>
        <w:rPr>
          <w:rFonts w:eastAsia="Times New Roman" w:cs="Times New Roman"/>
          <w:color w:val="000000"/>
        </w:rPr>
        <w:t>1961</w:t>
      </w:r>
      <w:r>
        <w:rPr>
          <w:rFonts w:ascii="宋体" w:hAnsi="宋体"/>
          <w:color w:val="000000"/>
        </w:rPr>
        <w:t>年中加两国达成第一个小麦</w:t>
      </w:r>
      <w:r>
        <w:rPr>
          <w:rFonts w:ascii="宋体" w:hAnsi="宋体"/>
          <w:color w:val="000000"/>
        </w:rPr>
        <w:t>贸易协定。这（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体现加拿大国际地位逐渐上升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表明北美区域经济集团化受阻</w:t>
      </w:r>
    </w:p>
    <w:p w:rsidR="00012B68" w:rsidRDefault="00E65E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证明粮食贸易成为中美博弈重要工具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说明冷战格局下美加合作与对抗并存</w:t>
      </w:r>
    </w:p>
    <w:p w:rsidR="00012B68" w:rsidRDefault="00E65E59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505325" cy="19526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n86GSu9eHWD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长城防御体系使汉政权获得了战略优势，被视为引发匈奴经济衰败、政治分裂的因素。公元</w:t>
      </w:r>
      <w:r>
        <w:rPr>
          <w:rFonts w:ascii="楷体" w:eastAsia="楷体" w:hAnsi="楷体" w:cs="楷体"/>
          <w:color w:val="000000"/>
        </w:rPr>
        <w:t>1</w:t>
      </w:r>
      <w:r>
        <w:rPr>
          <w:rFonts w:ascii="楷体" w:eastAsia="楷体" w:hAnsi="楷体" w:cs="楷体"/>
          <w:color w:val="000000"/>
        </w:rPr>
        <w:t>世纪中期，匈奴分裂为南北两部，南匈奴归附汉王朝。此后，北匈奴西迁。受匈奴西迁压力的其他游牧半游牧部族，波涛相逐，先后涌入亚欧大陆农耕世界，改变了亚欧大陆的地缘政治格局，影响了罗马帝国的兴衰进程。有人据此得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长城害惨了欧洲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的结论。</w:t>
      </w:r>
    </w:p>
    <w:p w:rsidR="00012B68" w:rsidRDefault="00E65E59">
      <w:pPr>
        <w:spacing w:line="360" w:lineRule="auto"/>
        <w:ind w:firstLine="435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根据林剑鸣《秦汉史》，吴于廑、齐世荣《世界史</w:t>
      </w:r>
      <w:r>
        <w:rPr>
          <w:rFonts w:ascii="楷体" w:eastAsia="楷体" w:hAnsi="楷体" w:cs="楷体"/>
          <w:color w:val="000000"/>
        </w:rPr>
        <w:t>·</w:t>
      </w:r>
      <w:r>
        <w:rPr>
          <w:rFonts w:ascii="楷体" w:eastAsia="楷体" w:hAnsi="楷体" w:cs="楷体"/>
          <w:color w:val="000000"/>
        </w:rPr>
        <w:t>古代史编》等编写</w:t>
      </w:r>
    </w:p>
    <w:p w:rsidR="00012B68" w:rsidRDefault="00E65E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根据材料一并结合所学知识，从空间视角，指出汉长城相较于秦长城的主要不同之处，并分析原因。</w:t>
      </w:r>
    </w:p>
    <w:p w:rsidR="00012B68" w:rsidRDefault="00E65E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根据材料并结合所学知识，指</w:t>
      </w:r>
      <w:r>
        <w:rPr>
          <w:rFonts w:ascii="宋体" w:hAnsi="宋体"/>
          <w:color w:val="000000"/>
        </w:rPr>
        <w:t>出并分析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长城害惨了欧洲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的历史解释的误区。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</w:t>
      </w:r>
      <w:r>
        <w:rPr>
          <w:rFonts w:ascii="楷体" w:eastAsia="楷体" w:hAnsi="楷体" w:cs="楷体"/>
          <w:color w:val="000000"/>
        </w:rPr>
        <w:t xml:space="preserve">  20</w:t>
      </w:r>
      <w:r>
        <w:rPr>
          <w:rFonts w:ascii="楷体" w:eastAsia="楷体" w:hAnsi="楷体" w:cs="楷体"/>
          <w:color w:val="000000"/>
        </w:rPr>
        <w:t>世纪初，乒乓球运动传入中国，但影响有限。</w:t>
      </w:r>
      <w:r>
        <w:rPr>
          <w:rFonts w:ascii="楷体" w:eastAsia="楷体" w:hAnsi="楷体" w:cs="楷体"/>
          <w:color w:val="000000"/>
        </w:rPr>
        <w:t>1937</w:t>
      </w:r>
      <w:r>
        <w:rPr>
          <w:rFonts w:ascii="楷体" w:eastAsia="楷体" w:hAnsi="楷体" w:cs="楷体"/>
          <w:color w:val="000000"/>
        </w:rPr>
        <w:t>年，《乒乓世界》发文感慨，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我国的乒乓运动成为世界的乒乓之日，便是我民族发扬之时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1953</w:t>
      </w:r>
      <w:r>
        <w:rPr>
          <w:rFonts w:ascii="楷体" w:eastAsia="楷体" w:hAnsi="楷体" w:cs="楷体"/>
          <w:color w:val="000000"/>
        </w:rPr>
        <w:t>年，中国加入国际乒乓球联合会，该组织为最早接纳新中国的少数几个国际体育组织之一。</w:t>
      </w:r>
      <w:r>
        <w:rPr>
          <w:rFonts w:ascii="楷体" w:eastAsia="楷体" w:hAnsi="楷体" w:cs="楷体"/>
          <w:color w:val="000000"/>
        </w:rPr>
        <w:t>1959</w:t>
      </w:r>
      <w:r>
        <w:rPr>
          <w:rFonts w:ascii="楷体" w:eastAsia="楷体" w:hAnsi="楷体" w:cs="楷体"/>
          <w:color w:val="000000"/>
        </w:rPr>
        <w:t>年，容国团夺得第</w:t>
      </w:r>
      <w:r>
        <w:rPr>
          <w:rFonts w:ascii="楷体" w:eastAsia="楷体" w:hAnsi="楷体" w:cs="楷体"/>
          <w:color w:val="000000"/>
        </w:rPr>
        <w:t>25</w:t>
      </w:r>
      <w:r>
        <w:rPr>
          <w:rFonts w:ascii="楷体" w:eastAsia="楷体" w:hAnsi="楷体" w:cs="楷体"/>
          <w:color w:val="000000"/>
        </w:rPr>
        <w:t>届世界乒乓球锦标赛男子单打冠军。这是新中国竞技体育的第一个世界冠军。容国团受到毛泽东、周恩来等党和国家领导人接见，成为国人心中的民族英雄。受此影响，全国掀起了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全民乒乓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运动，</w:t>
      </w:r>
      <w:r>
        <w:rPr>
          <w:rFonts w:ascii="楷体" w:eastAsia="楷体" w:hAnsi="楷体" w:cs="楷体"/>
          <w:color w:val="000000"/>
        </w:rPr>
        <w:t>1959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12</w:t>
      </w:r>
      <w:r>
        <w:rPr>
          <w:rFonts w:ascii="楷体" w:eastAsia="楷体" w:hAnsi="楷体" w:cs="楷体"/>
          <w:color w:val="000000"/>
        </w:rPr>
        <w:t>月，仅上海一地，就有近</w:t>
      </w:r>
      <w:r>
        <w:rPr>
          <w:rFonts w:ascii="楷体" w:eastAsia="楷体" w:hAnsi="楷体" w:cs="楷体"/>
          <w:color w:val="000000"/>
        </w:rPr>
        <w:t>30</w:t>
      </w:r>
      <w:r>
        <w:rPr>
          <w:rFonts w:ascii="楷体" w:eastAsia="楷体" w:hAnsi="楷体" w:cs="楷体"/>
          <w:color w:val="000000"/>
        </w:rPr>
        <w:t>万群众参与。此后，中国乒乓球队又多次获得世界冠军，中国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乒乓强国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地位由此奠定。</w:t>
      </w:r>
      <w:r>
        <w:rPr>
          <w:rFonts w:ascii="楷体" w:eastAsia="楷体" w:hAnsi="楷体" w:cs="楷体"/>
          <w:color w:val="000000"/>
        </w:rPr>
        <w:t>1971</w:t>
      </w:r>
      <w:r>
        <w:rPr>
          <w:rFonts w:ascii="楷体" w:eastAsia="楷体" w:hAnsi="楷体" w:cs="楷体"/>
          <w:color w:val="000000"/>
        </w:rPr>
        <w:t>年，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乒乓外交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通过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小球转动大球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，打开了中美两国人民友好交往的大门。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1988</w:t>
      </w:r>
      <w:r>
        <w:rPr>
          <w:rFonts w:ascii="楷体" w:eastAsia="楷体" w:hAnsi="楷体" w:cs="楷体"/>
          <w:color w:val="000000"/>
        </w:rPr>
        <w:t>年乒乓球成为奥运会项目后，中国队多次夺得甚至包揽该项目的奥运冠军，运动员夺冠后升国旗、秦国歌的仪式，让现场和电视机前的观众热血沸腾。</w:t>
      </w:r>
      <w:r>
        <w:rPr>
          <w:rFonts w:ascii="楷体" w:eastAsia="楷体" w:hAnsi="楷体" w:cs="楷体"/>
          <w:color w:val="000000"/>
        </w:rPr>
        <w:t>20</w:t>
      </w:r>
      <w:r>
        <w:rPr>
          <w:rFonts w:ascii="楷体" w:eastAsia="楷体" w:hAnsi="楷体" w:cs="楷体"/>
          <w:color w:val="000000"/>
        </w:rPr>
        <w:t>世纪</w:t>
      </w:r>
      <w:r>
        <w:rPr>
          <w:rFonts w:ascii="楷体" w:eastAsia="楷体" w:hAnsi="楷体" w:cs="楷体"/>
          <w:color w:val="000000"/>
        </w:rPr>
        <w:t>90</w:t>
      </w:r>
      <w:r>
        <w:rPr>
          <w:rFonts w:ascii="楷体" w:eastAsia="楷体" w:hAnsi="楷体" w:cs="楷体"/>
          <w:color w:val="000000"/>
        </w:rPr>
        <w:t>年代，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的说法广泛出现在媒体报道中。</w:t>
      </w:r>
      <w:r>
        <w:rPr>
          <w:rFonts w:ascii="楷体" w:eastAsia="楷体" w:hAnsi="楷体" w:cs="楷体"/>
          <w:color w:val="000000"/>
        </w:rPr>
        <w:t>1995</w:t>
      </w:r>
      <w:r>
        <w:rPr>
          <w:rFonts w:ascii="楷体" w:eastAsia="楷体" w:hAnsi="楷体" w:cs="楷体"/>
          <w:color w:val="000000"/>
        </w:rPr>
        <w:t>年，中国乒乓球俱乐部联赛创办。此后，高水平的联赛吸引了世界各国著名选手前来参赛。</w:t>
      </w:r>
      <w:r>
        <w:rPr>
          <w:rFonts w:ascii="楷体" w:eastAsia="楷体" w:hAnsi="楷体" w:cs="楷体"/>
          <w:color w:val="000000"/>
        </w:rPr>
        <w:t>2015</w:t>
      </w:r>
      <w:r>
        <w:rPr>
          <w:rFonts w:ascii="楷体" w:eastAsia="楷体" w:hAnsi="楷体" w:cs="楷体"/>
          <w:color w:val="000000"/>
        </w:rPr>
        <w:t>年，习近平主席</w:t>
      </w:r>
      <w:r>
        <w:rPr>
          <w:rFonts w:ascii="楷体" w:eastAsia="楷体" w:hAnsi="楷体" w:cs="楷体"/>
          <w:color w:val="000000"/>
        </w:rPr>
        <w:t>访美时，将乒乓球器材作为礼物赠送给林肯中学。</w:t>
      </w:r>
    </w:p>
    <w:p w:rsidR="00012B68" w:rsidRDefault="00E65E5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改编自李根、高嵘《国家认同与集体记忆：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国球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乒乓的塑造过程及象征意义》等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根据材料并结合所学知识，以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国球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为主题写一则历史短文。（要求：自拟标题，史论结合，逻辑严密，表述清晰）</w:t>
      </w:r>
    </w:p>
    <w:p w:rsidR="00012B68" w:rsidRDefault="00E65E5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19. </w:t>
      </w:r>
      <w:r>
        <w:rPr>
          <w:rFonts w:ascii="宋体" w:hAnsi="宋体"/>
          <w:color w:val="000000"/>
        </w:rPr>
        <w:t>阅读材料，完成下列要求。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</w:t>
      </w:r>
      <w:r>
        <w:rPr>
          <w:rFonts w:ascii="楷体" w:eastAsia="楷体" w:hAnsi="楷体" w:cs="楷体"/>
          <w:color w:val="000000"/>
        </w:rPr>
        <w:t xml:space="preserve">  17</w:t>
      </w:r>
      <w:r>
        <w:rPr>
          <w:rFonts w:ascii="楷体" w:eastAsia="楷体" w:hAnsi="楷体" w:cs="楷体"/>
          <w:color w:val="000000"/>
        </w:rPr>
        <w:t>、</w:t>
      </w:r>
      <w:r>
        <w:rPr>
          <w:rFonts w:ascii="楷体" w:eastAsia="楷体" w:hAnsi="楷体" w:cs="楷体"/>
          <w:color w:val="000000"/>
        </w:rPr>
        <w:t>18</w:t>
      </w:r>
      <w:r>
        <w:rPr>
          <w:rFonts w:ascii="楷体" w:eastAsia="楷体" w:hAnsi="楷体" w:cs="楷体"/>
          <w:color w:val="000000"/>
        </w:rPr>
        <w:t>世纪，法国巴黎贵妇人常在客厅招待文人和艺术家，讨论文学艺术、宗教哲学和时事政治等话题，是为沙龙。沙龙是当时社会中上层重要的社交方式。伏尔泰、孟德斯鸠等人曾在沙龙中朗诵其作品，表达对旧制度的批判。法国大革命爆发后，沙龙成为政治派</w:t>
      </w:r>
      <w:r>
        <w:rPr>
          <w:rFonts w:ascii="楷体" w:eastAsia="楷体" w:hAnsi="楷体" w:cs="楷体"/>
          <w:color w:val="000000"/>
        </w:rPr>
        <w:t>别的集合地，如女政治家罗兰夫人举办的沙龙就成为讨论时政、商定国策的重要场所。</w:t>
      </w:r>
    </w:p>
    <w:p w:rsidR="00012B68" w:rsidRDefault="00E65E5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改编自萧琦《沙龙与法国大革命》等</w:t>
      </w:r>
    </w:p>
    <w:p w:rsidR="00012B68" w:rsidRDefault="00E65E59">
      <w:pPr>
        <w:spacing w:line="360" w:lineRule="auto"/>
        <w:ind w:firstLine="435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  <w:r>
        <w:rPr>
          <w:rFonts w:ascii="楷体" w:eastAsia="楷体" w:hAnsi="楷体" w:cs="楷体"/>
          <w:color w:val="000000"/>
        </w:rPr>
        <w:t xml:space="preserve">  18</w:t>
      </w:r>
      <w:r>
        <w:rPr>
          <w:rFonts w:ascii="楷体" w:eastAsia="楷体" w:hAnsi="楷体" w:cs="楷体"/>
          <w:color w:val="000000"/>
        </w:rPr>
        <w:t>世纪，英国地方性科学社团兴起，在应用科学和技术领域具有广泛影响。在伯明翰，一些科学家、实业家和工程师组织了一个名为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月光社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的社团，定期在成员家中集会并开展研究。下表为月光社部分成员的相关信息。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577"/>
        <w:gridCol w:w="1337"/>
        <w:gridCol w:w="3411"/>
      </w:tblGrid>
      <w:tr w:rsidR="00012B68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姓名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职业或身份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主要活动</w:t>
            </w:r>
          </w:p>
        </w:tc>
      </w:tr>
      <w:tr w:rsidR="00012B68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马修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博尔顿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金属产品制造商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开办索霍工厂，进行蒸汽机实验</w:t>
            </w:r>
          </w:p>
        </w:tc>
      </w:tr>
      <w:tr w:rsidR="00012B68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伊拉斯谟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达尔文（《物种起源》作者查尔斯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达尔文的祖父）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家庭医生、科学家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进行医学实验，发表热学等方面的论文，撰写《植物园》</w:t>
            </w:r>
          </w:p>
        </w:tc>
      </w:tr>
      <w:tr w:rsidR="00012B68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约西亚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韦奇伍德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陶器制造商、化学家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开办陶器厂，发表温度测量和化学等方面的论文，发明高温计</w:t>
            </w:r>
          </w:p>
        </w:tc>
      </w:tr>
      <w:tr w:rsidR="00012B68">
        <w:trPr>
          <w:trHeight w:val="315"/>
        </w:trPr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詹姆斯</w:t>
            </w:r>
            <w:r>
              <w:rPr>
                <w:rFonts w:ascii="楷体" w:eastAsia="楷体" w:hAnsi="楷体" w:cs="楷体"/>
                <w:color w:val="000000"/>
              </w:rPr>
              <w:t>·</w:t>
            </w:r>
            <w:r>
              <w:rPr>
                <w:rFonts w:ascii="楷体" w:eastAsia="楷体" w:hAnsi="楷体" w:cs="楷体"/>
                <w:color w:val="000000"/>
              </w:rPr>
              <w:t>瓦特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工程师、发明家</w:t>
            </w:r>
          </w:p>
        </w:tc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12B68" w:rsidRDefault="00E65E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楷体" w:eastAsia="楷体" w:hAnsi="楷体" w:cs="楷体"/>
                <w:color w:val="000000"/>
              </w:rPr>
              <w:t>改良蒸汽机，进行热学实验，发明复写技术</w:t>
            </w:r>
          </w:p>
        </w:tc>
      </w:tr>
    </w:tbl>
    <w:p w:rsidR="00012B68" w:rsidRDefault="00E65E5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</w:t>
      </w:r>
      <w:r>
        <w:rPr>
          <w:rFonts w:ascii="楷体" w:eastAsia="楷体" w:hAnsi="楷体" w:cs="楷体"/>
          <w:color w:val="000000"/>
        </w:rPr>
        <w:t>改编自李斌《月光社的历史及其影响》</w:t>
      </w:r>
    </w:p>
    <w:p w:rsidR="00012B68" w:rsidRDefault="00E65E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根据材料并结合所学知识，分别指出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世纪法国沙龙和英国科学社团的特点。</w:t>
      </w:r>
    </w:p>
    <w:p w:rsidR="00012B68" w:rsidRDefault="00E65E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根据材料并结合所学知识，分析说明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世纪前后法英两国社会发展态势的差异。</w:t>
      </w:r>
    </w:p>
    <w:sectPr w:rsidR="00012B68" w:rsidSect="00C321EB">
      <w:headerReference w:type="default" r:id="rId13"/>
      <w:footerReference w:type="default" r:id="rId14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E59" w:rsidRDefault="00E65E59">
      <w:r>
        <w:separator/>
      </w:r>
    </w:p>
  </w:endnote>
  <w:endnote w:type="continuationSeparator" w:id="0">
    <w:p w:rsidR="00E65E59" w:rsidRDefault="00E6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E59" w:rsidRDefault="00E65E59">
      <w:r>
        <w:separator/>
      </w:r>
    </w:p>
  </w:footnote>
  <w:footnote w:type="continuationSeparator" w:id="0">
    <w:p w:rsidR="00E65E59" w:rsidRDefault="00E65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50089BE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682A6E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716637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EDCF24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8721E9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CD0B9B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296653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0FE753C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EB7CA8D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2B68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65E59"/>
    <w:rsid w:val="00E97096"/>
    <w:rsid w:val="00EA0188"/>
    <w:rsid w:val="00EB17B4"/>
    <w:rsid w:val="00ED1550"/>
    <w:rsid w:val="00EE1A37"/>
    <w:rsid w:val="00F21C80"/>
    <w:rsid w:val="00F676FD"/>
    <w:rsid w:val="00F72514"/>
    <w:rsid w:val="00F85C0D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2025-06-26T08:30:00Z</dcterms:created>
  <dcterms:modified xsi:type="dcterms:W3CDTF">2025-06-26T08:30:00Z</dcterms:modified>
</cp:coreProperties>
</file>