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E22" w:rsidRDefault="005F5E22" w:rsidP="005F5E22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7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隋唐制度的变化与创新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沈阳市高三模拟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东汉末年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天下大乱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乡举里选无从推行。曹魏时期政府规定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各州郡分别公推在中央任职且德名俱高</w:t>
      </w:r>
      <w:r w:rsidRPr="009A04D2">
        <w:rPr>
          <w:rFonts w:ascii="Times New Roman" w:hAnsi="Times New Roman" w:cs="Times New Roman" w:hint="eastAsia"/>
        </w:rPr>
        <w:t>者任大中正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作为品评官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但是所品评人物是否任用则由吏部斟酌。据此可知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曹魏实行九品中正制旨在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否定乡举里选的惯例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维护世家大族专权的局面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加强中央政府的权力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拓宽下层社会入仕的途径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菏泽市高三模拟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唐初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文人、士子入国学或州县学以从师问难的方式学习儒家典籍；唐高宗后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进士不寻史籍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惟诵文策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求学之风为之大变。这说明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儒家正统地位开始遭遇冲击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选官政策变化影响求</w:t>
      </w:r>
      <w:r w:rsidRPr="009A04D2">
        <w:rPr>
          <w:rFonts w:ascii="Times New Roman" w:hAnsi="Times New Roman" w:cs="Times New Roman" w:hint="eastAsia"/>
        </w:rPr>
        <w:t>学之风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传统官方教育逐渐走向萧条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知识分子文化素养普遍提高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儋州市高三模拟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唐代科举除设明经、进士等常举科目外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还设置了由皇帝亲自主持的临时性的制举科目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包括贤良方正科、直言极谏科、军谋宏远堪任将帅科等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平民百姓和官吏均可应试。这表明唐代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士族阶层开始衰落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科举取士具有随意性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平民政治地位提高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官吏选拔具有多元性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青岛市高三模拟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唐</w:t>
      </w:r>
      <w:r w:rsidRPr="009A04D2">
        <w:rPr>
          <w:rFonts w:ascii="Times New Roman" w:hAnsi="Times New Roman" w:cs="Times New Roman" w:hint="eastAsia"/>
        </w:rPr>
        <w:t>代在科举考试中获得科名的考生只是具备了做官的资格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还要参加吏部的铨选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具体包括身、言、书、判四个方面的考试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只有通过铨选的考生方可授官。据此可知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唐代铨选制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削弱了科举考试选官的公信度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有利于保证所选人才的真实性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旨在加强对应试者品行的考察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确保了科举选官的公平公正性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枣庄市高三模拟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唐太宗曾对黄门侍郎王珪说：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国家本置中书、门下以相检察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中书诏敕或有差失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则门下当行驳正。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这表明唐朝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中书省</w:t>
      </w:r>
      <w:r w:rsidRPr="009A04D2">
        <w:rPr>
          <w:rFonts w:ascii="Times New Roman" w:hAnsi="Times New Roman" w:cs="Times New Roman" w:hint="eastAsia"/>
        </w:rPr>
        <w:t>是审议机构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门下省是执行机构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行政效率大大下降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决策体系日臻完备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丽水市高三模拟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《资治通鉴》记载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唐初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凡军国大事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则中书舍人各执所见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杂署其名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谓之五花判事。中书侍郎、中书令省审之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给事中、黄门侍郎驳正之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。这一机制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利于减少决策失误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防止官员贪污腐败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利于加强中央集权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完善中央监察制度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嘉兴市高三模拟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史载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唐</w:t>
      </w:r>
      <w:r w:rsidRPr="009A04D2">
        <w:rPr>
          <w:rFonts w:ascii="Times New Roman" w:hAnsi="Times New Roman" w:cs="Times New Roman" w:hint="eastAsia"/>
        </w:rPr>
        <w:t>太宗时期给一些资历较浅的官员加以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参议朝政</w:t>
      </w:r>
      <w:r w:rsidRPr="009A04D2">
        <w:rPr>
          <w:rFonts w:hAnsi="宋体" w:cs="Times New Roman" w:hint="eastAsia"/>
        </w:rPr>
        <w:t>”“</w:t>
      </w:r>
      <w:r w:rsidRPr="009A04D2">
        <w:rPr>
          <w:rFonts w:ascii="Times New Roman" w:hAnsi="Times New Roman" w:cs="Times New Roman" w:hint="eastAsia"/>
        </w:rPr>
        <w:t>参知政事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等名号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也给一些资格较老的功臣加以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平章事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的名号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使其继续参与宰相事务。此举旨在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弥补中枢机构人手不够的缺陷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防范宰相擅权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加强君主权力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配合科举制度选贤用人的需要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建立较严密完整的官僚机构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东营市高三模拟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唐玄宗时将翰林学士调入内廷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负责命制诏书敕、批答表疏。德宗时翰林学士陆贽常参与机要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时人称其为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内相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；穆宗时宰相卒逢吉势倾朝野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 w:hint="eastAsia"/>
        </w:rPr>
        <w:t>惟翰林学士李绅常排抑之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。由此可知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唐代设翰林学士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保证了决策质量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加强了监察机制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完善了宰相权责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牵制了外朝相权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湖南卷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西晋的占田制、南朝刘宋的占山护泽令均规定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官员可按品级高低占有数目不等的农田、山地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助长了大土地所有制发展。至隋唐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实行均田制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普遍授田。据此可知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西晋至唐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自耕农数量存在反复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皇权与世族势力互相依赖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九品中正制遭到破坏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田制改革目的是开发土地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北京东城区高三开学考试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唐朝政府将北魏租调制调整为租庸调制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这种调整对经济发展的促进作用主要体现在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减轻农民的赋税负担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使农民得到一些生产时间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使农民得到一定数量的土地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放松对农民的人身控制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山东青岛市高三模拟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欧阳修在评论唐朝赋税制度时说：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租庸调之法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以人丁为本。自开元以后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天下户籍久不更造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丁中转死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田亩卖易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贫富升降不实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租庸调之法坏而两税行</w:t>
      </w:r>
      <w:r w:rsidRPr="009A04D2">
        <w:rPr>
          <w:rFonts w:ascii="Times New Roman" w:hAnsi="Times New Roman" w:cs="Times New Roman" w:hint="eastAsia"/>
        </w:rPr>
        <w:t>。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该评论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分析了两税法实施的主要原因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指责租庸调导致社会贫富分化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认为租庸调制增加了百姓负担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主要强调了两税法的征税标准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烟台市高三模拟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783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唐德宗批准推行了房屋税</w:t>
      </w:r>
      <w:r w:rsidRPr="009A04D2">
        <w:rPr>
          <w:rFonts w:ascii="Times New Roman" w:hAnsi="Times New Roman" w:cs="Times New Roman"/>
        </w:rPr>
        <w:t>——</w:t>
      </w:r>
      <w:r w:rsidRPr="009A04D2">
        <w:rPr>
          <w:rFonts w:ascii="Times New Roman" w:hAnsi="Times New Roman" w:cs="Times New Roman"/>
        </w:rPr>
        <w:t>税屋间架法和交易税</w:t>
      </w:r>
      <w:r w:rsidRPr="009A04D2">
        <w:rPr>
          <w:rFonts w:ascii="Times New Roman" w:hAnsi="Times New Roman" w:cs="Times New Roman"/>
        </w:rPr>
        <w:t>——</w:t>
      </w:r>
      <w:r w:rsidRPr="009A04D2">
        <w:rPr>
          <w:rFonts w:ascii="Times New Roman" w:hAnsi="Times New Roman" w:cs="Times New Roman"/>
        </w:rPr>
        <w:t>算除陌钱之法。此后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月进</w:t>
      </w:r>
      <w:r w:rsidRPr="009A04D2">
        <w:rPr>
          <w:rFonts w:hAnsi="宋体" w:cs="Times New Roman"/>
        </w:rPr>
        <w:t>”“</w:t>
      </w:r>
      <w:r w:rsidRPr="009A04D2">
        <w:rPr>
          <w:rFonts w:ascii="Times New Roman" w:hAnsi="Times New Roman" w:cs="Times New Roman"/>
        </w:rPr>
        <w:t>日进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等所谓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羡余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征收成为新的名目。这反映了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安史之乱加剧了财政危机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租庸调制得到恢复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征税标准从财产转为人头</w:t>
      </w:r>
    </w:p>
    <w:p w:rsidR="005F5E22" w:rsidRDefault="005F5E22" w:rsidP="005F5E2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D.</w:t>
      </w:r>
      <w:r w:rsidRPr="009A04D2">
        <w:rPr>
          <w:rFonts w:ascii="Times New Roman" w:hAnsi="Times New Roman" w:cs="Times New Roman"/>
        </w:rPr>
        <w:t>两税法遭到了破坏</w:t>
      </w:r>
    </w:p>
    <w:p w:rsidR="004A6BFC" w:rsidRPr="005F5E22" w:rsidRDefault="004A6BFC" w:rsidP="005F5E22">
      <w:pPr>
        <w:pStyle w:val="a5"/>
        <w:rPr>
          <w:rFonts w:ascii="Times New Roman" w:hAnsi="Times New Roman" w:cs="Times New Roman"/>
        </w:rPr>
      </w:pPr>
    </w:p>
    <w:sectPr w:rsidR="004A6BFC" w:rsidRPr="005F5E22" w:rsidSect="00932E1C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2C16" w:rsidRDefault="00E92C16" w:rsidP="005F5E22">
      <w:r>
        <w:separator/>
      </w:r>
    </w:p>
  </w:endnote>
  <w:endnote w:type="continuationSeparator" w:id="1">
    <w:p w:rsidR="00E92C16" w:rsidRDefault="00E92C16" w:rsidP="005F5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2C16" w:rsidRDefault="00E92C16" w:rsidP="005F5E22">
      <w:r>
        <w:separator/>
      </w:r>
    </w:p>
  </w:footnote>
  <w:footnote w:type="continuationSeparator" w:id="1">
    <w:p w:rsidR="00E92C16" w:rsidRDefault="00E92C16" w:rsidP="005F5E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F62" w:rsidRPr="00AA0F62" w:rsidRDefault="00AA0F62" w:rsidP="00AA0F62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1699"/>
    <w:rsid w:val="004A6BFC"/>
    <w:rsid w:val="005F5E22"/>
    <w:rsid w:val="00921699"/>
    <w:rsid w:val="00932E1C"/>
    <w:rsid w:val="00AA0F62"/>
    <w:rsid w:val="00E92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E1C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F5E2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5E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5E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5E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5E22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5F5E2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5F5E22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5F5E22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F5E2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5E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5E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5E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5E22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5F5E2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5F5E22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5F5E22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261</Words>
  <Characters>1490</Characters>
  <Application>Microsoft Office Word</Application>
  <DocSecurity>0</DocSecurity>
  <Lines>12</Lines>
  <Paragraphs>3</Paragraphs>
  <ScaleCrop>false</ScaleCrop>
  <Company>CHINA</Company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2021-07-01T02:36:00Z</dcterms:created>
  <dcterms:modified xsi:type="dcterms:W3CDTF">2021-09-03T10:37:00Z</dcterms:modified>
</cp:coreProperties>
</file>