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9E0" w:rsidRDefault="00EA79E0" w:rsidP="00EA79E0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58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生产工具与劳作方式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中国古代的农具改进大都朝着轻便、小型的方向发展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这不同于近代西欧农具那样向着机械化、大型化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适用于大农场的方向发展。这主要是由于中国古代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实行自给自足的小农经济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农具制造技艺比较落后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政府不</w:t>
      </w:r>
      <w:r w:rsidRPr="009A04D2">
        <w:rPr>
          <w:rFonts w:ascii="Times New Roman" w:hAnsi="Times New Roman" w:cs="Times New Roman" w:hint="eastAsia"/>
        </w:rPr>
        <w:t>注重对农具的改进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自然地理环境的局限性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经考古发掘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东北至辽西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西北至甘肃、青海、新疆一带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西南至云贵边陲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当前已有五十个以上地点出土了汉代的铁农具。据此可知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汉代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农业生产力水平有所提高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社会经济重心逐渐转移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农业生产方式发生质的变化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先进冶铁技术普及全国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温州市高三联考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在西亚乌尔第一王朝的王陵中发掘出大量铜制的头盔、斧子、标枪</w:t>
      </w:r>
      <w:r w:rsidRPr="009A04D2">
        <w:rPr>
          <w:rFonts w:ascii="Times New Roman" w:hAnsi="Times New Roman" w:cs="Times New Roman" w:hint="eastAsia"/>
        </w:rPr>
        <w:t>等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铜块已成为具有职能倾向的交换媒介。这可以佐证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西亚最早掌握了青铜铸造技术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乌尔第一王朝已经进入青铜时代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乌尔第一王朝促进了青铜技术外传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铜铸币成为当时的流通主币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汕头市高三模拟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欧洲中世纪一般的收获量最低是播种量的一倍半到二倍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通常是三至四倍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最好的年成也不过是六倍。关于我国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从云梦秦简的材料看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收获量至少为播种量的十倍或十几倍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再据《氾胜之书》《齐民要术》记载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则已达几十倍至上百倍。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王家范《中国历史通论》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材料中出现的情况最主要得益于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曲辕犁的使用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精耕细作模式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水利灌溉工具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政府重农抑商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四川遂宁市高三模拟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改良蒸汽机投入使用后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在欧洲出现了一大批相对集中的工业城市。所以有人说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蒸汽机是工业城市之母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这主要是因为蒸汽机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大大提高了工业生产的效率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使工厂摆脱了自然条件的限制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促进了相关行业机器的发明和改进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推动了农业文明向工业文明的转型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聊城市高三一模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1834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英国政府颁布了《济贫法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修正案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史称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新济贫法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。它比</w:t>
      </w:r>
      <w:r w:rsidRPr="009A04D2">
        <w:rPr>
          <w:rFonts w:ascii="Times New Roman" w:hAnsi="Times New Roman" w:cs="Times New Roman"/>
        </w:rPr>
        <w:t>1601</w:t>
      </w:r>
      <w:r w:rsidRPr="009A04D2">
        <w:rPr>
          <w:rFonts w:ascii="Times New Roman" w:hAnsi="Times New Roman" w:cs="Times New Roman"/>
        </w:rPr>
        <w:t>年颁布的《济贫法》要严苛很多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如规定受救济者必须是被收容在贫民习艺所中从事苦役的贫民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而贫民习艺所内的生活条件极为恶劣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劳动极其繁重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贫民望而却步。英国政府这样做的主要目的是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A.</w:t>
      </w:r>
      <w:r w:rsidRPr="009A04D2">
        <w:rPr>
          <w:rFonts w:ascii="Times New Roman" w:hAnsi="Times New Roman" w:cs="Times New Roman"/>
        </w:rPr>
        <w:t>建立更为完善的社会福利制度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减少政府开支以应对经济衰退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维持资本主义自由劳动力市场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惩戒工人运动以维护民主政治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枣庄市高三</w:t>
      </w:r>
      <w:r w:rsidRPr="009A04D2">
        <w:rPr>
          <w:rFonts w:ascii="Times New Roman" w:eastAsia="楷体_GB2312" w:hAnsi="Times New Roman" w:cs="Times New Roman" w:hint="eastAsia"/>
        </w:rPr>
        <w:t>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世纪中期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英国女工对家庭经济的贡献占到</w:t>
      </w:r>
      <w:r w:rsidRPr="009A04D2">
        <w:rPr>
          <w:rFonts w:ascii="Times New Roman" w:hAnsi="Times New Roman" w:cs="Times New Roman"/>
        </w:rPr>
        <w:t>47.1%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妇女参加社会生产劳动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打破了两性分工的绝对界限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缓解了男女两性在社会生活中的根本差异。妇女们多了工友、同事、上司等社会角色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构建起新的社会关系网络。据此可知工业革命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极大地改变了女性的生活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使得传统家庭日益稳固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动摇了传统的价值观念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提高了妇女的社会地位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英国工业革命时期的大科学家大多是业余人士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例</w:t>
      </w:r>
      <w:r w:rsidRPr="009A04D2">
        <w:rPr>
          <w:rFonts w:ascii="Times New Roman" w:hAnsi="Times New Roman" w:cs="Times New Roman" w:hint="eastAsia"/>
        </w:rPr>
        <w:t>如</w:t>
      </w:r>
      <w:r w:rsidRPr="009A04D2">
        <w:rPr>
          <w:rFonts w:ascii="Times New Roman" w:hAnsi="Times New Roman" w:cs="Times New Roman"/>
        </w:rPr>
        <w:t>1700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1800</w:t>
      </w:r>
      <w:r w:rsidRPr="009A04D2">
        <w:rPr>
          <w:rFonts w:ascii="Times New Roman" w:hAnsi="Times New Roman" w:cs="Times New Roman"/>
        </w:rPr>
        <w:t>年的</w:t>
      </w:r>
      <w:r w:rsidRPr="009A04D2">
        <w:rPr>
          <w:rFonts w:ascii="Times New Roman" w:hAnsi="Times New Roman" w:cs="Times New Roman"/>
        </w:rPr>
        <w:t>100</w:t>
      </w:r>
      <w:r w:rsidRPr="009A04D2">
        <w:rPr>
          <w:rFonts w:ascii="Times New Roman" w:hAnsi="Times New Roman" w:cs="Times New Roman"/>
        </w:rPr>
        <w:t>多位英国杰出科学家中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以医生、技师、牧师为其生业的占到了</w:t>
      </w:r>
      <w:r w:rsidRPr="009A04D2">
        <w:rPr>
          <w:rFonts w:ascii="Times New Roman" w:hAnsi="Times New Roman" w:cs="Times New Roman"/>
        </w:rPr>
        <w:t>45%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。这一现象反映出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工业革命推动了英国社会阶层流动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英国社会科学氛围较为浓厚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市场的扩张推动人才培养模式变化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英国工业革命以科学为先导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第二次世界大战后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原先的殖民地与半殖民地国家纷纷独立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并将经济独立作为首要目标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通过发展国有经济与制定经济计划加速自身的工业化进程。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60</w:t>
      </w:r>
      <w:r w:rsidRPr="009A04D2">
        <w:rPr>
          <w:rFonts w:ascii="Times New Roman" w:hAnsi="Times New Roman" w:cs="Times New Roman"/>
        </w:rPr>
        <w:t>年代与</w:t>
      </w:r>
      <w:r w:rsidRPr="009A04D2">
        <w:rPr>
          <w:rFonts w:ascii="Times New Roman" w:hAnsi="Times New Roman" w:cs="Times New Roman"/>
        </w:rPr>
        <w:t>70</w:t>
      </w:r>
      <w:r w:rsidRPr="009A04D2">
        <w:rPr>
          <w:rFonts w:ascii="Times New Roman" w:hAnsi="Times New Roman" w:cs="Times New Roman"/>
        </w:rPr>
        <w:t>年代前期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一些国家</w:t>
      </w:r>
      <w:r w:rsidRPr="009A04D2">
        <w:rPr>
          <w:rFonts w:ascii="Times New Roman" w:hAnsi="Times New Roman" w:cs="Times New Roman" w:hint="eastAsia"/>
        </w:rPr>
        <w:t>的经济实现了高速发展。据此可知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这些国家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借助非洲已有的良好工业化基础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接受了美苏两国的经济援助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充分利用了现代科学技术发展的成果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借鉴了先进国家的建设经验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福建三明市高三期末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当代西方马克思主义者提出科学技术带来社会物质财富增加的同时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也使西方社会已经沦为人完全被社会总体控制的一个异化的社会。该论断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批判了科学技术是第一生产力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揭示科学技术进步的双重效应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强调西方社会人类自身的异化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揭示资本主义基本矛盾的变化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分析</w:t>
      </w:r>
      <w:r w:rsidRPr="009A04D2">
        <w:rPr>
          <w:rFonts w:ascii="Times New Roman" w:hAnsi="Times New Roman" w:cs="Times New Roman"/>
        </w:rPr>
        <w:t>1987</w:t>
      </w:r>
      <w:r w:rsidRPr="009A04D2">
        <w:rPr>
          <w:rFonts w:ascii="Times New Roman" w:hAnsi="Times New Roman" w:cs="Times New Roman"/>
        </w:rPr>
        <w:t>年至</w:t>
      </w:r>
      <w:r w:rsidRPr="009A04D2">
        <w:rPr>
          <w:rFonts w:ascii="Times New Roman" w:hAnsi="Times New Roman" w:cs="Times New Roman"/>
        </w:rPr>
        <w:t>1994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527</w:t>
      </w:r>
      <w:r w:rsidRPr="009A04D2">
        <w:rPr>
          <w:rFonts w:ascii="Times New Roman" w:hAnsi="Times New Roman" w:cs="Times New Roman"/>
        </w:rPr>
        <w:t>所美国企业数据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发现计算机化在短期内提升了生产率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并在长期产生更大的正向效应。进一步分析</w:t>
      </w:r>
      <w:r w:rsidRPr="009A04D2">
        <w:rPr>
          <w:rFonts w:ascii="Times New Roman" w:hAnsi="Times New Roman" w:cs="Times New Roman"/>
        </w:rPr>
        <w:t>179</w:t>
      </w:r>
      <w:r w:rsidRPr="009A04D2">
        <w:rPr>
          <w:rFonts w:ascii="Times New Roman" w:hAnsi="Times New Roman" w:cs="Times New Roman"/>
        </w:rPr>
        <w:t>所大型上市公司的商业实践与信息技术投资调查数据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发现由数据驱动决策的公司的生产率更高。材料反映了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经济全球化正面效应显著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国际经济新秩序亟待建立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工业产值取决于信息技术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信息技术提高企业生产率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 w:hint="eastAsia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上海普陀区高三二模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观察下列图片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它们反映了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A79E0" w:rsidRDefault="00EA79E0" w:rsidP="00EA79E0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806450"/>
            <wp:effectExtent l="0" t="0" r="0" b="0"/>
            <wp:docPr id="1" name="图片 1" descr="22微题历史Z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题历史Z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数字化模拟技术和通讯手段飞跃发展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国际互联网的扩展速度令人不可思议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科技改变人们的思想观念和生活方式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经济全球化已经影响到每个人的生活</w:t>
      </w:r>
    </w:p>
    <w:p w:rsidR="00EA79E0" w:rsidRDefault="00EA79E0" w:rsidP="00EA79E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EA79E0" w:rsidRDefault="004A6BFC" w:rsidP="00EA79E0">
      <w:pPr>
        <w:pStyle w:val="a5"/>
        <w:rPr>
          <w:rFonts w:ascii="Times New Roman" w:hAnsi="Times New Roman" w:cs="Times New Roman"/>
        </w:rPr>
      </w:pPr>
    </w:p>
    <w:sectPr w:rsidR="004A6BFC" w:rsidRPr="00EA79E0" w:rsidSect="0094048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C4A" w:rsidRDefault="004C1C4A" w:rsidP="00EA79E0">
      <w:r>
        <w:separator/>
      </w:r>
    </w:p>
  </w:endnote>
  <w:endnote w:type="continuationSeparator" w:id="1">
    <w:p w:rsidR="004C1C4A" w:rsidRDefault="004C1C4A" w:rsidP="00EA7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C4A" w:rsidRDefault="004C1C4A" w:rsidP="00EA79E0">
      <w:r>
        <w:separator/>
      </w:r>
    </w:p>
  </w:footnote>
  <w:footnote w:type="continuationSeparator" w:id="1">
    <w:p w:rsidR="004C1C4A" w:rsidRDefault="004C1C4A" w:rsidP="00EA7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A95" w:rsidRPr="00E55A95" w:rsidRDefault="00E55A95" w:rsidP="00E55A9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52ED"/>
    <w:rsid w:val="004A6BFC"/>
    <w:rsid w:val="004C1C4A"/>
    <w:rsid w:val="006952ED"/>
    <w:rsid w:val="00940488"/>
    <w:rsid w:val="00E55A95"/>
    <w:rsid w:val="00EA7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8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A79E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7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79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7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79E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A79E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EA79E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EA79E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EA79E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A79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A79E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7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79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7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79E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A79E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EA79E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EA79E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EA79E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A79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295</Words>
  <Characters>1688</Characters>
  <Application>Microsoft Office Word</Application>
  <DocSecurity>0</DocSecurity>
  <Lines>14</Lines>
  <Paragraphs>3</Paragraphs>
  <ScaleCrop>false</ScaleCrop>
  <Company>CHINA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2021-07-01T03:58:00Z</dcterms:created>
  <dcterms:modified xsi:type="dcterms:W3CDTF">2021-09-03T10:37:00Z</dcterms:modified>
</cp:coreProperties>
</file>