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10" w:rsidRDefault="00491110" w:rsidP="00491110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54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民族关系与国家关系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秦国蜀守李冰大力兴修水利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在尊重地域性传统的同时根据律令治民；西汉蜀郡太守文翁兴学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致力于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化夷为夏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。二者都得到了巴蜀民众的推崇。这些举措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促进了巴蜀地区政治地位的上升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推动了巴蜀民众国家和文化认同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反映了秦</w:t>
      </w:r>
      <w:r w:rsidRPr="009A04D2">
        <w:rPr>
          <w:rFonts w:ascii="Times New Roman" w:hAnsi="Times New Roman" w:cs="Times New Roman" w:hint="eastAsia"/>
        </w:rPr>
        <w:t>汉地方治理政策的转变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稳定了巴蜀地区的社会经济秩序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江苏镇江市高三模拟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1004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辽宋签订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澶渊之盟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辽宋结为兄弟之国；宋方每年向辽提供银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万两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绢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万匹；双方于边境开展互市贸易。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从统一多民族国家形成和发展的角度看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其价值在于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宋勉强获得北部边防安定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导致北宋统治危机加重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辽获得财富有利于经济发展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促进双方经济文化交流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西汉王朝经营西域中亚丝绸之路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没有给西汉经济带来多少收益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相反是国家财政的沉重负担。这主要是因为西汉政府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经营丝绸之路侧重政治目的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对外贸易的种类和范围有限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尚未实现对西域各地的控制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加强了重农抑商政策的力度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唐代是丝绸之路繁荣畅通的顶峰。但是唐代后期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西北地区被吐蕃与回鹘交替控制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随后东北少数民族的崛起导致了宋辽、金、夏的长期对峙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使丝绸之路出现了长达</w:t>
      </w:r>
      <w:r w:rsidRPr="009A04D2">
        <w:rPr>
          <w:rFonts w:ascii="Times New Roman" w:hAnsi="Times New Roman" w:cs="Times New Roman"/>
        </w:rPr>
        <w:t>400</w:t>
      </w:r>
      <w:r w:rsidRPr="009A04D2">
        <w:rPr>
          <w:rFonts w:ascii="Times New Roman" w:hAnsi="Times New Roman" w:cs="Times New Roman"/>
        </w:rPr>
        <w:t>年之久的壅梗局面。这反映出丝绸</w:t>
      </w:r>
      <w:r w:rsidRPr="009A04D2">
        <w:rPr>
          <w:rFonts w:ascii="Times New Roman" w:hAnsi="Times New Roman" w:cs="Times New Roman" w:hint="eastAsia"/>
        </w:rPr>
        <w:t>之路的兴衰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与沿途国家统治者的态度有关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与朝廷政策变迁紧密相连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和海上贸易商路逐渐上升相关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深受政治局势变化的影响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辽宁省实验中学高三模拟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世纪初的明代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中国著名航海家郑和七次远洋航海。郑和下西洋虽以朝贡贸易为主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但由于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政治挂帅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而忽视经济实利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厚往薄来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之说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从而也使得远航难以为继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但却名垂青史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之所以名垂青史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是因为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依靠的不是坚船和利炮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而是宝船和友谊。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这段话赞誉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郑和</w:t>
      </w:r>
      <w:r w:rsidRPr="009A04D2">
        <w:rPr>
          <w:rFonts w:ascii="Times New Roman" w:hAnsi="Times New Roman" w:cs="Times New Roman" w:hint="eastAsia"/>
        </w:rPr>
        <w:t>下西洋增加了明政府的财政收入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中国明朝造船技术和航海技术精湛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郑和下西洋促进了中外之间友好交往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郑和下西洋推动了中国社会的转型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17</w:t>
      </w:r>
      <w:r w:rsidRPr="009A04D2">
        <w:rPr>
          <w:rFonts w:ascii="Times New Roman" w:hAnsi="Times New Roman" w:cs="Times New Roman"/>
        </w:rPr>
        <w:t>世纪晚期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清政府相继在东南沿海一些地区设置海关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其主要职责是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执掌水陆通商货税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同时还负责外贸管理、稽查船只及走私物品等。清政府规定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一切商民货物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俱由海上船运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海关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监督纳税。这表明当时清政府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逐渐实施有限经济开放政策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严守重农抑商政策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重视开发利用海</w:t>
      </w:r>
      <w:r w:rsidRPr="009A04D2">
        <w:rPr>
          <w:rFonts w:ascii="Times New Roman" w:hAnsi="Times New Roman" w:cs="Times New Roman" w:hint="eastAsia"/>
        </w:rPr>
        <w:t>上丝绸之路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力图开拓东南海疆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江西新余市高三模拟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近代以来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有些国家的国旗图案是竖条的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如法国、意大利、爱尔兰。有些国家的国旗图案则是横条的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如德国和俄国。大多数国家的国旗不得不与敌对政权的国旗展开竞争。近代欧洲诸国的国旗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凸显了各国民族特色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是近代民族国家兴起的需要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深受近代艺术的影响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推动了资产阶级革命的发生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辽宁葫芦岛市高三模拟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格劳秀斯在《战争与和平法》中写道：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根据一般规则：本人是处理自己事务的最佳裁断者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因而拥有发动战争之权力的人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乃是唯一拥有缔结和约之权力的人、由此推导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公战能够由各方主权者单独发动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在王权政制下这种权力理所当然属于君主。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材料的核心内容为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君主制定条约可以保证世界的和平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强调了主权国家在国际关系中的主体地位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确认了国际法的基本原则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开创了通过谈判达成协议来解决国际争端的先例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一个民族完全</w:t>
      </w:r>
      <w:r w:rsidRPr="009A04D2">
        <w:rPr>
          <w:rFonts w:ascii="Times New Roman" w:hAnsi="Times New Roman" w:cs="Times New Roman" w:hint="eastAsia"/>
        </w:rPr>
        <w:t>聚居在一个地方的比较少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甚至极少。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我国历史的发展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使我们的民族大家庭形成许多民族杂居的状态。由于我国各民族交叉的时代很多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互相影响就很多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甚至于互相同化也很多。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从中可以看出我国实行民族区域自治制度的主要因素是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杂居融合的现实国情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民族团结与平等的历史传统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各民族共同繁荣的经济任务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各民族反侵略的政治需要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学者汪辉在谈论新中国的某一制度时说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汲取了传统中国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从俗从宜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的治边经验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根据不</w:t>
      </w:r>
      <w:r w:rsidRPr="009A04D2">
        <w:rPr>
          <w:rFonts w:ascii="Times New Roman" w:hAnsi="Times New Roman" w:cs="Times New Roman" w:hint="eastAsia"/>
        </w:rPr>
        <w:t>同的习俗、文化、制度和历史以形成多样性的中央与地方关系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但这一制度不是历史的复制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而是全新的创造。材料中的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它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最早实行这一制度的地区是广西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这是一种苏联模式的解决民族问题的方法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它的法律依据是《民族区域自治法》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有利于维护国家统一和各民族共同繁荣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1954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毛泽东在全国政协常委会扩大会议上对中国</w:t>
      </w:r>
      <w:r w:rsidRPr="009A04D2">
        <w:rPr>
          <w:rFonts w:ascii="Times New Roman" w:hAnsi="Times New Roman" w:cs="Times New Roman"/>
        </w:rPr>
        <w:lastRenderedPageBreak/>
        <w:t>外交及有关工作提出了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条建议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其中包括争取与英、法改善关系、建立邦交；争取与美国政府改善某</w:t>
      </w:r>
      <w:r w:rsidRPr="009A04D2">
        <w:rPr>
          <w:rFonts w:ascii="Times New Roman" w:hAnsi="Times New Roman" w:cs="Times New Roman" w:hint="eastAsia"/>
        </w:rPr>
        <w:t>些关系；团结一切愿意和平的力量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包括政府在内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孤立和分化美国等。毛泽东的讲话表明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出席日内瓦会议促进中国外交政策调整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中国外交适应世界政治格局多极化趋势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中国外交开始超越社会制度和意识形态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中国外交冲破了美国的孤立和封锁政策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年代初期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随着中美关系的缓和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中国同日本、英国、联邦德国、比利时、卢森堡、荷兰、加拿大和澳大利亚等一系列资本主义先进国家建立了正式外交关系。中国这一外交新局面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缓和了同周边国家的矛盾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为后来对外开放创造了条件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使得中国成为世界性强国</w:t>
      </w:r>
    </w:p>
    <w:p w:rsidR="00491110" w:rsidRDefault="00491110" w:rsidP="0049111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促进了国内政治形势的稳定</w:t>
      </w:r>
    </w:p>
    <w:p w:rsidR="004A6BFC" w:rsidRPr="00491110" w:rsidRDefault="004A6BFC" w:rsidP="00491110">
      <w:pPr>
        <w:pStyle w:val="a5"/>
        <w:rPr>
          <w:rFonts w:ascii="Times New Roman" w:hAnsi="Times New Roman" w:cs="Times New Roman"/>
        </w:rPr>
      </w:pPr>
    </w:p>
    <w:sectPr w:rsidR="004A6BFC" w:rsidRPr="00491110" w:rsidSect="00EC019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E28" w:rsidRDefault="00296E28" w:rsidP="00491110">
      <w:r>
        <w:separator/>
      </w:r>
    </w:p>
  </w:endnote>
  <w:endnote w:type="continuationSeparator" w:id="1">
    <w:p w:rsidR="00296E28" w:rsidRDefault="00296E28" w:rsidP="00491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E28" w:rsidRDefault="00296E28" w:rsidP="00491110">
      <w:r>
        <w:separator/>
      </w:r>
    </w:p>
  </w:footnote>
  <w:footnote w:type="continuationSeparator" w:id="1">
    <w:p w:rsidR="00296E28" w:rsidRDefault="00296E28" w:rsidP="004911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A5" w:rsidRPr="00E44DA5" w:rsidRDefault="00E44DA5" w:rsidP="00E44DA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ECB"/>
    <w:rsid w:val="00296E28"/>
    <w:rsid w:val="00491110"/>
    <w:rsid w:val="004A6BFC"/>
    <w:rsid w:val="008E1ECB"/>
    <w:rsid w:val="00E44DA5"/>
    <w:rsid w:val="00EC0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9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9111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1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11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9111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9111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9111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9111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1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11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9111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9111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9111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1873</Characters>
  <Application>Microsoft Office Word</Application>
  <DocSecurity>0</DocSecurity>
  <Lines>15</Lines>
  <Paragraphs>4</Paragraphs>
  <ScaleCrop>false</ScaleCrop>
  <Company>CHINA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2021-07-01T03:52:00Z</dcterms:created>
  <dcterms:modified xsi:type="dcterms:W3CDTF">2021-09-03T10:37:00Z</dcterms:modified>
</cp:coreProperties>
</file>