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BAB" w:rsidRDefault="003A7BAB" w:rsidP="003A7BAB">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51</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中国古代及近代以来官员的选拔与管理</w:t>
      </w:r>
    </w:p>
    <w:p w:rsidR="003A7BAB" w:rsidRDefault="003A7BAB" w:rsidP="003A7BAB">
      <w:pPr>
        <w:pStyle w:val="a5"/>
        <w:ind w:firstLineChars="200" w:firstLine="420"/>
        <w:rPr>
          <w:rFonts w:ascii="Times New Roman" w:hAnsi="Times New Roman" w:cs="Times New Roman"/>
        </w:rPr>
      </w:pPr>
      <w:r>
        <w:rPr>
          <w:rFonts w:ascii="Times New Roman" w:hAnsi="Times New Roman" w:cs="Times New Roman"/>
        </w:rPr>
        <w:t xml:space="preserve">　</w:t>
      </w: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山东济南市高三模拟</w:t>
      </w:r>
      <w:r>
        <w:rPr>
          <w:rFonts w:ascii="Times New Roman" w:eastAsia="楷体_GB2312" w:hAnsi="Times New Roman" w:cs="Times New Roman"/>
        </w:rPr>
        <w:t>]</w:t>
      </w:r>
      <w:r w:rsidRPr="009A04D2">
        <w:rPr>
          <w:rFonts w:ascii="Times New Roman" w:hAnsi="Times New Roman" w:cs="Times New Roman"/>
        </w:rPr>
        <w:t>下表中民谣、诗歌体现的选官制度依次是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Pr="009A04D2" w:rsidRDefault="003A7BAB" w:rsidP="003A7BAB">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3546"/>
      </w:tblGrid>
      <w:tr w:rsidR="003A7BAB" w:rsidRPr="009A04D2" w:rsidTr="006F5348">
        <w:trPr>
          <w:jc w:val="center"/>
        </w:trPr>
        <w:tc>
          <w:tcPr>
            <w:tcW w:w="1236" w:type="dxa"/>
            <w:shd w:val="clear" w:color="auto" w:fill="auto"/>
            <w:vAlign w:val="center"/>
          </w:tcPr>
          <w:p w:rsidR="003A7BAB" w:rsidRPr="009A04D2" w:rsidRDefault="003A7BAB" w:rsidP="006F5348">
            <w:pPr>
              <w:pStyle w:val="a5"/>
              <w:jc w:val="center"/>
              <w:rPr>
                <w:rFonts w:ascii="Times New Roman" w:hAnsi="Times New Roman" w:cs="Times New Roman"/>
              </w:rPr>
            </w:pPr>
            <w:r w:rsidRPr="009A04D2">
              <w:rPr>
                <w:rFonts w:ascii="Times New Roman" w:hAnsi="Times New Roman" w:cs="Times New Roman"/>
              </w:rPr>
              <w:t>选官制度</w:t>
            </w:r>
          </w:p>
        </w:tc>
        <w:tc>
          <w:tcPr>
            <w:tcW w:w="3546" w:type="dxa"/>
            <w:shd w:val="clear" w:color="auto" w:fill="auto"/>
            <w:vAlign w:val="center"/>
          </w:tcPr>
          <w:p w:rsidR="003A7BAB" w:rsidRPr="009A04D2" w:rsidRDefault="003A7BAB" w:rsidP="006F5348">
            <w:pPr>
              <w:pStyle w:val="a5"/>
              <w:jc w:val="center"/>
              <w:rPr>
                <w:rFonts w:ascii="Times New Roman" w:hAnsi="Times New Roman" w:cs="Times New Roman"/>
              </w:rPr>
            </w:pPr>
            <w:r w:rsidRPr="009A04D2">
              <w:rPr>
                <w:rFonts w:ascii="Times New Roman" w:hAnsi="Times New Roman" w:cs="Times New Roman"/>
              </w:rPr>
              <w:t>民谣、诗歌</w:t>
            </w:r>
          </w:p>
        </w:tc>
      </w:tr>
      <w:tr w:rsidR="003A7BAB" w:rsidRPr="009A04D2" w:rsidTr="006F5348">
        <w:trPr>
          <w:jc w:val="center"/>
        </w:trPr>
        <w:tc>
          <w:tcPr>
            <w:tcW w:w="1236" w:type="dxa"/>
            <w:shd w:val="clear" w:color="auto" w:fill="auto"/>
            <w:vAlign w:val="center"/>
          </w:tcPr>
          <w:p w:rsidR="003A7BAB" w:rsidRPr="009A04D2" w:rsidRDefault="003A7BAB" w:rsidP="006F5348">
            <w:pPr>
              <w:pStyle w:val="a5"/>
              <w:jc w:val="center"/>
              <w:rPr>
                <w:rFonts w:ascii="Times New Roman" w:hAnsi="Times New Roman" w:cs="Times New Roman"/>
              </w:rPr>
            </w:pPr>
          </w:p>
        </w:tc>
        <w:tc>
          <w:tcPr>
            <w:tcW w:w="3546" w:type="dxa"/>
            <w:shd w:val="clear" w:color="auto" w:fill="auto"/>
            <w:vAlign w:val="center"/>
          </w:tcPr>
          <w:p w:rsidR="003A7BAB" w:rsidRPr="009A04D2" w:rsidRDefault="003A7BAB" w:rsidP="006F5348">
            <w:pPr>
              <w:pStyle w:val="a5"/>
              <w:jc w:val="center"/>
              <w:rPr>
                <w:rFonts w:ascii="Times New Roman" w:hAnsi="Times New Roman" w:cs="Times New Roman"/>
              </w:rPr>
            </w:pPr>
            <w:r w:rsidRPr="009A04D2">
              <w:rPr>
                <w:rFonts w:ascii="Times New Roman" w:hAnsi="Times New Roman" w:cs="Times New Roman"/>
              </w:rPr>
              <w:t>举秀才</w:t>
            </w:r>
            <w:r>
              <w:rPr>
                <w:rFonts w:ascii="Times New Roman" w:hAnsi="Times New Roman" w:cs="Times New Roman"/>
              </w:rPr>
              <w:t>，</w:t>
            </w:r>
            <w:r w:rsidRPr="009A04D2">
              <w:rPr>
                <w:rFonts w:ascii="Times New Roman" w:hAnsi="Times New Roman" w:cs="Times New Roman"/>
              </w:rPr>
              <w:t>不知书；察孝廉</w:t>
            </w:r>
            <w:r>
              <w:rPr>
                <w:rFonts w:ascii="Times New Roman" w:hAnsi="Times New Roman" w:cs="Times New Roman"/>
              </w:rPr>
              <w:t>，</w:t>
            </w:r>
            <w:r w:rsidRPr="009A04D2">
              <w:rPr>
                <w:rFonts w:ascii="Times New Roman" w:hAnsi="Times New Roman" w:cs="Times New Roman"/>
              </w:rPr>
              <w:t>父别居</w:t>
            </w:r>
          </w:p>
        </w:tc>
      </w:tr>
      <w:tr w:rsidR="003A7BAB" w:rsidRPr="009A04D2" w:rsidTr="006F5348">
        <w:trPr>
          <w:jc w:val="center"/>
        </w:trPr>
        <w:tc>
          <w:tcPr>
            <w:tcW w:w="1236" w:type="dxa"/>
            <w:shd w:val="clear" w:color="auto" w:fill="auto"/>
            <w:vAlign w:val="center"/>
          </w:tcPr>
          <w:p w:rsidR="003A7BAB" w:rsidRPr="009A04D2" w:rsidRDefault="003A7BAB" w:rsidP="006F5348">
            <w:pPr>
              <w:pStyle w:val="a5"/>
              <w:jc w:val="center"/>
              <w:rPr>
                <w:rFonts w:ascii="Times New Roman" w:hAnsi="Times New Roman" w:cs="Times New Roman"/>
              </w:rPr>
            </w:pPr>
          </w:p>
        </w:tc>
        <w:tc>
          <w:tcPr>
            <w:tcW w:w="3546" w:type="dxa"/>
            <w:shd w:val="clear" w:color="auto" w:fill="auto"/>
            <w:vAlign w:val="center"/>
          </w:tcPr>
          <w:p w:rsidR="003A7BAB" w:rsidRPr="009A04D2" w:rsidRDefault="003A7BAB" w:rsidP="006F5348">
            <w:pPr>
              <w:pStyle w:val="a5"/>
              <w:jc w:val="center"/>
              <w:rPr>
                <w:rFonts w:ascii="Times New Roman" w:hAnsi="Times New Roman" w:cs="Times New Roman"/>
              </w:rPr>
            </w:pPr>
            <w:r w:rsidRPr="009A04D2">
              <w:rPr>
                <w:rFonts w:ascii="Times New Roman" w:hAnsi="Times New Roman" w:cs="Times New Roman"/>
              </w:rPr>
              <w:t>世胄蹑高位</w:t>
            </w:r>
            <w:r>
              <w:rPr>
                <w:rFonts w:ascii="Times New Roman" w:hAnsi="Times New Roman" w:cs="Times New Roman"/>
              </w:rPr>
              <w:t>，</w:t>
            </w:r>
            <w:r w:rsidRPr="009A04D2">
              <w:rPr>
                <w:rFonts w:ascii="Times New Roman" w:hAnsi="Times New Roman" w:cs="Times New Roman"/>
              </w:rPr>
              <w:t>英俊沉下僚</w:t>
            </w:r>
          </w:p>
        </w:tc>
      </w:tr>
      <w:tr w:rsidR="003A7BAB" w:rsidTr="006F5348">
        <w:trPr>
          <w:jc w:val="center"/>
        </w:trPr>
        <w:tc>
          <w:tcPr>
            <w:tcW w:w="1236" w:type="dxa"/>
            <w:shd w:val="clear" w:color="auto" w:fill="auto"/>
            <w:vAlign w:val="center"/>
          </w:tcPr>
          <w:p w:rsidR="003A7BAB" w:rsidRPr="009A04D2" w:rsidRDefault="003A7BAB" w:rsidP="006F5348">
            <w:pPr>
              <w:pStyle w:val="a5"/>
              <w:jc w:val="center"/>
              <w:rPr>
                <w:rFonts w:ascii="Times New Roman" w:hAnsi="Times New Roman" w:cs="Times New Roman"/>
              </w:rPr>
            </w:pPr>
          </w:p>
        </w:tc>
        <w:tc>
          <w:tcPr>
            <w:tcW w:w="3546" w:type="dxa"/>
            <w:shd w:val="clear" w:color="auto" w:fill="auto"/>
            <w:vAlign w:val="center"/>
          </w:tcPr>
          <w:p w:rsidR="003A7BAB" w:rsidRDefault="003A7BAB" w:rsidP="006F5348">
            <w:pPr>
              <w:pStyle w:val="a5"/>
              <w:jc w:val="center"/>
              <w:rPr>
                <w:rFonts w:ascii="Times New Roman" w:hAnsi="Times New Roman" w:cs="Times New Roman"/>
              </w:rPr>
            </w:pPr>
            <w:r w:rsidRPr="009A04D2">
              <w:rPr>
                <w:rFonts w:ascii="Times New Roman" w:hAnsi="Times New Roman" w:cs="Times New Roman"/>
              </w:rPr>
              <w:t>金榜高悬姓字真</w:t>
            </w:r>
            <w:r>
              <w:rPr>
                <w:rFonts w:ascii="Times New Roman" w:hAnsi="Times New Roman" w:cs="Times New Roman"/>
              </w:rPr>
              <w:t>，</w:t>
            </w:r>
            <w:r w:rsidRPr="009A04D2">
              <w:rPr>
                <w:rFonts w:ascii="Times New Roman" w:hAnsi="Times New Roman" w:cs="Times New Roman"/>
              </w:rPr>
              <w:t>分明折得一枝春</w:t>
            </w:r>
          </w:p>
        </w:tc>
      </w:tr>
    </w:tbl>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察举制、科举制、九品中正制</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九品中正制、察举制、科举制</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察举制、九品中正制、科举制</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九品中正制、科举制、察举制</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山东潍坊市高三模拟</w:t>
      </w:r>
      <w:r>
        <w:rPr>
          <w:rFonts w:ascii="Times New Roman" w:eastAsia="楷体_GB2312" w:hAnsi="Times New Roman" w:cs="Times New Roman"/>
        </w:rPr>
        <w:t>]</w:t>
      </w:r>
      <w:r w:rsidRPr="009A04D2">
        <w:rPr>
          <w:rFonts w:ascii="Times New Roman" w:hAnsi="Times New Roman" w:cs="Times New Roman"/>
        </w:rPr>
        <w:t>公元前</w:t>
      </w:r>
      <w:r w:rsidRPr="009A04D2">
        <w:rPr>
          <w:rFonts w:ascii="Times New Roman" w:hAnsi="Times New Roman" w:cs="Times New Roman"/>
        </w:rPr>
        <w:t>124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汉武帝采纳公孙弘的建议</w:t>
      </w:r>
      <w:r>
        <w:rPr>
          <w:rFonts w:ascii="Times New Roman" w:hAnsi="Times New Roman" w:cs="Times New Roman"/>
        </w:rPr>
        <w:t>，</w:t>
      </w:r>
      <w:r w:rsidRPr="009A04D2">
        <w:rPr>
          <w:rFonts w:ascii="Times New Roman" w:hAnsi="Times New Roman" w:cs="Times New Roman"/>
        </w:rPr>
        <w:t>为五经博士置弟子员</w:t>
      </w:r>
      <w:r>
        <w:rPr>
          <w:rFonts w:ascii="Times New Roman" w:hAnsi="Times New Roman" w:cs="Times New Roman"/>
        </w:rPr>
        <w:t>，</w:t>
      </w:r>
      <w:r w:rsidRPr="009A04D2">
        <w:rPr>
          <w:rFonts w:ascii="Times New Roman" w:hAnsi="Times New Roman" w:cs="Times New Roman"/>
        </w:rPr>
        <w:t>每年考试</w:t>
      </w:r>
      <w:r>
        <w:rPr>
          <w:rFonts w:ascii="Times New Roman" w:hAnsi="Times New Roman" w:cs="Times New Roman"/>
        </w:rPr>
        <w:t>，</w:t>
      </w:r>
      <w:r w:rsidRPr="009A04D2">
        <w:rPr>
          <w:rFonts w:ascii="Times New Roman" w:hAnsi="Times New Roman" w:cs="Times New Roman"/>
        </w:rPr>
        <w:t>凡能通一经以上者</w:t>
      </w:r>
      <w:r>
        <w:rPr>
          <w:rFonts w:ascii="Times New Roman" w:hAnsi="Times New Roman" w:cs="Times New Roman"/>
        </w:rPr>
        <w:t>，</w:t>
      </w:r>
      <w:r w:rsidRPr="009A04D2">
        <w:rPr>
          <w:rFonts w:ascii="Times New Roman" w:hAnsi="Times New Roman" w:cs="Times New Roman"/>
        </w:rPr>
        <w:t>可补文学掌故的官缺</w:t>
      </w:r>
      <w:r>
        <w:rPr>
          <w:rFonts w:ascii="Times New Roman" w:hAnsi="Times New Roman" w:cs="Times New Roman"/>
        </w:rPr>
        <w:t>，</w:t>
      </w:r>
      <w:r w:rsidRPr="009A04D2">
        <w:rPr>
          <w:rFonts w:ascii="Times New Roman" w:hAnsi="Times New Roman" w:cs="Times New Roman"/>
        </w:rPr>
        <w:t>成绩得甲等者可为郎官。这一做法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确立了儒学统治地位</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开创了科举考试的先河</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扩大了官员选拔渠道</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打破了传统的门第观念</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威海市高三一模</w:t>
      </w:r>
      <w:r>
        <w:rPr>
          <w:rFonts w:ascii="Times New Roman" w:eastAsia="楷体_GB2312" w:hAnsi="Times New Roman" w:cs="Times New Roman"/>
        </w:rPr>
        <w:t>]</w:t>
      </w:r>
      <w:r w:rsidRPr="009A04D2">
        <w:rPr>
          <w:rFonts w:ascii="Times New Roman" w:hAnsi="Times New Roman" w:cs="Times New Roman"/>
        </w:rPr>
        <w:t>据统计</w:t>
      </w:r>
      <w:r>
        <w:rPr>
          <w:rFonts w:ascii="Times New Roman" w:hAnsi="Times New Roman" w:cs="Times New Roman"/>
        </w:rPr>
        <w:t>，</w:t>
      </w:r>
      <w:r w:rsidRPr="009A04D2">
        <w:rPr>
          <w:rFonts w:ascii="Times New Roman" w:hAnsi="Times New Roman" w:cs="Times New Roman"/>
        </w:rPr>
        <w:t>两宋三百年间</w:t>
      </w:r>
      <w:r>
        <w:rPr>
          <w:rFonts w:ascii="Times New Roman" w:hAnsi="Times New Roman" w:cs="Times New Roman"/>
        </w:rPr>
        <w:t>，</w:t>
      </w:r>
      <w:r w:rsidRPr="009A04D2">
        <w:rPr>
          <w:rFonts w:ascii="Times New Roman" w:hAnsi="Times New Roman" w:cs="Times New Roman"/>
        </w:rPr>
        <w:t>通过科举录取进士人数超过</w:t>
      </w:r>
      <w:r w:rsidRPr="009A04D2">
        <w:rPr>
          <w:rFonts w:ascii="Times New Roman" w:hAnsi="Times New Roman" w:cs="Times New Roman"/>
        </w:rPr>
        <w:t>10</w:t>
      </w:r>
      <w:r w:rsidRPr="009A04D2">
        <w:rPr>
          <w:rFonts w:ascii="Times New Roman" w:hAnsi="Times New Roman" w:cs="Times New Roman"/>
        </w:rPr>
        <w:t>万人</w:t>
      </w:r>
      <w:r>
        <w:rPr>
          <w:rFonts w:ascii="Times New Roman" w:hAnsi="Times New Roman" w:cs="Times New Roman"/>
        </w:rPr>
        <w:t>，</w:t>
      </w:r>
      <w:r w:rsidRPr="009A04D2">
        <w:rPr>
          <w:rFonts w:ascii="Times New Roman" w:hAnsi="Times New Roman" w:cs="Times New Roman"/>
        </w:rPr>
        <w:t>布衣出身的占</w:t>
      </w:r>
      <w:r w:rsidRPr="009A04D2">
        <w:rPr>
          <w:rFonts w:ascii="Times New Roman" w:hAnsi="Times New Roman" w:cs="Times New Roman"/>
        </w:rPr>
        <w:t>50%</w:t>
      </w:r>
      <w:r w:rsidRPr="009A04D2">
        <w:rPr>
          <w:rFonts w:ascii="Times New Roman" w:hAnsi="Times New Roman" w:cs="Times New Roman"/>
        </w:rPr>
        <w:t>以上。朝廷的一</w:t>
      </w:r>
      <w:r w:rsidRPr="009A04D2">
        <w:rPr>
          <w:rFonts w:ascii="Times New Roman" w:hAnsi="Times New Roman" w:cs="Times New Roman" w:hint="eastAsia"/>
        </w:rPr>
        <w:t>至三品官员中</w:t>
      </w:r>
      <w:r>
        <w:rPr>
          <w:rFonts w:ascii="Times New Roman" w:hAnsi="Times New Roman" w:cs="Times New Roman" w:hint="eastAsia"/>
        </w:rPr>
        <w:t>，</w:t>
      </w:r>
      <w:r w:rsidRPr="009A04D2">
        <w:rPr>
          <w:rFonts w:ascii="Times New Roman" w:hAnsi="Times New Roman" w:cs="Times New Roman" w:hint="eastAsia"/>
        </w:rPr>
        <w:t>来自布衣者约占</w:t>
      </w:r>
      <w:r w:rsidRPr="009A04D2">
        <w:rPr>
          <w:rFonts w:ascii="Times New Roman" w:hAnsi="Times New Roman" w:cs="Times New Roman"/>
        </w:rPr>
        <w:t>53.67%</w:t>
      </w:r>
      <w:r>
        <w:rPr>
          <w:rFonts w:ascii="Times New Roman" w:hAnsi="Times New Roman" w:cs="Times New Roman"/>
        </w:rPr>
        <w:t>，</w:t>
      </w:r>
      <w:r w:rsidRPr="009A04D2">
        <w:rPr>
          <w:rFonts w:ascii="Times New Roman" w:hAnsi="Times New Roman" w:cs="Times New Roman"/>
        </w:rPr>
        <w:t>北宋末高达</w:t>
      </w:r>
      <w:r w:rsidRPr="009A04D2">
        <w:rPr>
          <w:rFonts w:ascii="Times New Roman" w:hAnsi="Times New Roman" w:cs="Times New Roman"/>
        </w:rPr>
        <w:t>64.44%</w:t>
      </w:r>
      <w:r w:rsidRPr="009A04D2">
        <w:rPr>
          <w:rFonts w:ascii="Times New Roman" w:hAnsi="Times New Roman" w:cs="Times New Roman"/>
        </w:rPr>
        <w:t>。这反映出宋代科举制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促进了社会阶层的流动</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导致了文化重心南移</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造成官僚机构急剧膨胀</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成为选官的唯一途径</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大连市高三一模</w:t>
      </w:r>
      <w:r>
        <w:rPr>
          <w:rFonts w:ascii="Times New Roman" w:eastAsia="楷体_GB2312" w:hAnsi="Times New Roman" w:cs="Times New Roman"/>
        </w:rPr>
        <w:t>]</w:t>
      </w:r>
      <w:r w:rsidRPr="009A04D2">
        <w:rPr>
          <w:rFonts w:ascii="Times New Roman" w:hAnsi="Times New Roman" w:cs="Times New Roman"/>
        </w:rPr>
        <w:t>自科举制创立以来</w:t>
      </w:r>
      <w:r>
        <w:rPr>
          <w:rFonts w:ascii="Times New Roman" w:hAnsi="Times New Roman" w:cs="Times New Roman"/>
        </w:rPr>
        <w:t>，</w:t>
      </w:r>
      <w:r w:rsidRPr="009A04D2">
        <w:rPr>
          <w:rFonts w:ascii="Times New Roman" w:hAnsi="Times New Roman" w:cs="Times New Roman"/>
        </w:rPr>
        <w:t>选官取士</w:t>
      </w:r>
      <w:r>
        <w:rPr>
          <w:rFonts w:ascii="Times New Roman" w:hAnsi="Times New Roman" w:cs="Times New Roman"/>
        </w:rPr>
        <w:t>，</w:t>
      </w:r>
      <w:r w:rsidRPr="009A04D2">
        <w:rPr>
          <w:rFonts w:ascii="Times New Roman" w:hAnsi="Times New Roman" w:cs="Times New Roman"/>
        </w:rPr>
        <w:t>历代却并不限于科举。宋代有荐辟、恩荫之滥；明、清两代都实行荐举、捐纳。特别是捐纳一项</w:t>
      </w:r>
      <w:r>
        <w:rPr>
          <w:rFonts w:ascii="Times New Roman" w:hAnsi="Times New Roman" w:cs="Times New Roman"/>
        </w:rPr>
        <w:t>，</w:t>
      </w:r>
      <w:r w:rsidRPr="009A04D2">
        <w:rPr>
          <w:rFonts w:ascii="Times New Roman" w:hAnsi="Times New Roman" w:cs="Times New Roman"/>
        </w:rPr>
        <w:t>清自嘉道以后</w:t>
      </w:r>
      <w:r>
        <w:rPr>
          <w:rFonts w:ascii="Times New Roman" w:hAnsi="Times New Roman" w:cs="Times New Roman"/>
        </w:rPr>
        <w:t>，</w:t>
      </w:r>
      <w:r w:rsidRPr="009A04D2">
        <w:rPr>
          <w:rFonts w:ascii="Times New Roman" w:hAnsi="Times New Roman" w:cs="Times New Roman"/>
        </w:rPr>
        <w:t>内官自郎中</w:t>
      </w:r>
      <w:r>
        <w:rPr>
          <w:rFonts w:ascii="Times New Roman" w:hAnsi="Times New Roman" w:cs="Times New Roman"/>
        </w:rPr>
        <w:t>，</w:t>
      </w:r>
      <w:r w:rsidRPr="009A04D2">
        <w:rPr>
          <w:rFonts w:ascii="Times New Roman" w:hAnsi="Times New Roman" w:cs="Times New Roman"/>
        </w:rPr>
        <w:t>外官自道府而下</w:t>
      </w:r>
      <w:r>
        <w:rPr>
          <w:rFonts w:ascii="Times New Roman" w:hAnsi="Times New Roman" w:cs="Times New Roman"/>
        </w:rPr>
        <w:t>，</w:t>
      </w:r>
      <w:r w:rsidRPr="009A04D2">
        <w:rPr>
          <w:rFonts w:ascii="Times New Roman" w:hAnsi="Times New Roman" w:cs="Times New Roman"/>
        </w:rPr>
        <w:t>皆可报捐。这说明中国古代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多元化的用人机制利于社会公平</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科举制无法选拔真才实学的人才</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血缘政治深刻影响各朝选官制度</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选官制度带有明显专制主义色彩</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德州市高三二模</w:t>
      </w:r>
      <w:r>
        <w:rPr>
          <w:rFonts w:ascii="Times New Roman" w:eastAsia="楷体_GB2312" w:hAnsi="Times New Roman" w:cs="Times New Roman"/>
        </w:rPr>
        <w:t>]</w:t>
      </w:r>
      <w:r w:rsidRPr="009A04D2">
        <w:rPr>
          <w:rFonts w:ascii="Times New Roman" w:hAnsi="Times New Roman" w:cs="Times New Roman"/>
        </w:rPr>
        <w:t>战国时期魏国与秦国都实行上计制度</w:t>
      </w:r>
      <w:r>
        <w:rPr>
          <w:rFonts w:ascii="Times New Roman" w:hAnsi="Times New Roman" w:cs="Times New Roman"/>
        </w:rPr>
        <w:t>，</w:t>
      </w:r>
      <w:r w:rsidRPr="009A04D2">
        <w:rPr>
          <w:rFonts w:ascii="Times New Roman" w:hAnsi="Times New Roman" w:cs="Times New Roman"/>
        </w:rPr>
        <w:t>即每年诸侯国的地方长官都必须把当年的各种预算数字写在木</w:t>
      </w:r>
      <w:r w:rsidRPr="009A04D2">
        <w:rPr>
          <w:rFonts w:hAnsi="宋体" w:cs="Times New Roman"/>
        </w:rPr>
        <w:t>“</w:t>
      </w:r>
      <w:r w:rsidRPr="009A04D2">
        <w:rPr>
          <w:rFonts w:ascii="Times New Roman" w:hAnsi="Times New Roman" w:cs="Times New Roman"/>
        </w:rPr>
        <w:t>卷</w:t>
      </w:r>
      <w:r w:rsidRPr="009A04D2">
        <w:rPr>
          <w:rFonts w:hAnsi="宋体" w:cs="Times New Roman"/>
        </w:rPr>
        <w:t>”</w:t>
      </w:r>
      <w:r w:rsidRPr="009A04D2">
        <w:rPr>
          <w:rFonts w:ascii="Times New Roman" w:hAnsi="Times New Roman" w:cs="Times New Roman"/>
        </w:rPr>
        <w:t>上</w:t>
      </w:r>
      <w:r>
        <w:rPr>
          <w:rFonts w:ascii="Times New Roman" w:hAnsi="Times New Roman" w:cs="Times New Roman"/>
        </w:rPr>
        <w:t>，</w:t>
      </w:r>
      <w:r w:rsidRPr="009A04D2">
        <w:rPr>
          <w:rFonts w:ascii="Times New Roman" w:hAnsi="Times New Roman" w:cs="Times New Roman"/>
        </w:rPr>
        <w:t>呈送到国君那里。国君把</w:t>
      </w:r>
      <w:r w:rsidRPr="009A04D2">
        <w:rPr>
          <w:rFonts w:hAnsi="宋体" w:cs="Times New Roman"/>
        </w:rPr>
        <w:t>“</w:t>
      </w:r>
      <w:r w:rsidRPr="009A04D2">
        <w:rPr>
          <w:rFonts w:ascii="Times New Roman" w:hAnsi="Times New Roman" w:cs="Times New Roman"/>
        </w:rPr>
        <w:t>卷</w:t>
      </w:r>
      <w:r w:rsidRPr="009A04D2">
        <w:rPr>
          <w:rFonts w:hAnsi="宋体" w:cs="Times New Roman"/>
        </w:rPr>
        <w:t>”</w:t>
      </w:r>
      <w:r w:rsidRPr="009A04D2">
        <w:rPr>
          <w:rFonts w:ascii="Times New Roman" w:hAnsi="Times New Roman" w:cs="Times New Roman"/>
        </w:rPr>
        <w:t>一分为二</w:t>
      </w:r>
      <w:r>
        <w:rPr>
          <w:rFonts w:ascii="Times New Roman" w:hAnsi="Times New Roman" w:cs="Times New Roman"/>
        </w:rPr>
        <w:t>，</w:t>
      </w:r>
      <w:r w:rsidRPr="009A04D2">
        <w:rPr>
          <w:rFonts w:ascii="Times New Roman" w:hAnsi="Times New Roman" w:cs="Times New Roman"/>
        </w:rPr>
        <w:t>由国君执右卷</w:t>
      </w:r>
      <w:r>
        <w:rPr>
          <w:rFonts w:ascii="Times New Roman" w:hAnsi="Times New Roman" w:cs="Times New Roman"/>
        </w:rPr>
        <w:t>，</w:t>
      </w:r>
      <w:r w:rsidRPr="009A04D2">
        <w:rPr>
          <w:rFonts w:ascii="Times New Roman" w:hAnsi="Times New Roman" w:cs="Times New Roman"/>
        </w:rPr>
        <w:t>臣下执左卷。年终</w:t>
      </w:r>
      <w:r>
        <w:rPr>
          <w:rFonts w:ascii="Times New Roman" w:hAnsi="Times New Roman" w:cs="Times New Roman"/>
        </w:rPr>
        <w:t>，</w:t>
      </w:r>
      <w:r w:rsidRPr="009A04D2">
        <w:rPr>
          <w:rFonts w:ascii="Times New Roman" w:hAnsi="Times New Roman" w:cs="Times New Roman"/>
        </w:rPr>
        <w:t>地方官要到国君那里报核</w:t>
      </w:r>
      <w:r>
        <w:rPr>
          <w:rFonts w:ascii="Times New Roman" w:hAnsi="Times New Roman" w:cs="Times New Roman"/>
        </w:rPr>
        <w:t>，</w:t>
      </w:r>
      <w:r w:rsidRPr="009A04D2">
        <w:rPr>
          <w:rFonts w:ascii="Times New Roman" w:hAnsi="Times New Roman" w:cs="Times New Roman"/>
        </w:rPr>
        <w:t>国君根据官吏征收赋税等情况</w:t>
      </w:r>
      <w:r>
        <w:rPr>
          <w:rFonts w:ascii="Times New Roman" w:hAnsi="Times New Roman" w:cs="Times New Roman"/>
        </w:rPr>
        <w:t>，</w:t>
      </w:r>
      <w:r w:rsidRPr="009A04D2">
        <w:rPr>
          <w:rFonts w:ascii="Times New Roman" w:hAnsi="Times New Roman" w:cs="Times New Roman"/>
        </w:rPr>
        <w:t>对官吏进行考核。魏、秦实行上计制度的目的在于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增加国家的收入</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控制地方官吏</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显示国王的权威</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更好地考核官吏</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鞍山市高三联考</w:t>
      </w:r>
      <w:r>
        <w:rPr>
          <w:rFonts w:ascii="Times New Roman" w:eastAsia="楷体_GB2312" w:hAnsi="Times New Roman" w:cs="Times New Roman"/>
        </w:rPr>
        <w:t>]</w:t>
      </w:r>
      <w:r w:rsidRPr="009A04D2">
        <w:rPr>
          <w:rFonts w:ascii="Times New Roman" w:hAnsi="Times New Roman" w:cs="Times New Roman"/>
        </w:rPr>
        <w:t>秦汉时期</w:t>
      </w:r>
      <w:r>
        <w:rPr>
          <w:rFonts w:ascii="Times New Roman" w:hAnsi="Times New Roman" w:cs="Times New Roman"/>
        </w:rPr>
        <w:t>，</w:t>
      </w:r>
      <w:r w:rsidRPr="009A04D2">
        <w:rPr>
          <w:rFonts w:ascii="Times New Roman" w:hAnsi="Times New Roman" w:cs="Times New Roman"/>
        </w:rPr>
        <w:t>郡守每年秋冬都要向朝廷申报一年的治状</w:t>
      </w:r>
      <w:r>
        <w:rPr>
          <w:rFonts w:ascii="Times New Roman" w:hAnsi="Times New Roman" w:cs="Times New Roman"/>
        </w:rPr>
        <w:t>，</w:t>
      </w:r>
      <w:r w:rsidRPr="009A04D2">
        <w:rPr>
          <w:rFonts w:ascii="Times New Roman" w:hAnsi="Times New Roman" w:cs="Times New Roman"/>
        </w:rPr>
        <w:t>县也同样要上集簿于郡</w:t>
      </w:r>
      <w:r>
        <w:rPr>
          <w:rFonts w:ascii="Times New Roman" w:hAnsi="Times New Roman" w:cs="Times New Roman"/>
        </w:rPr>
        <w:t>，</w:t>
      </w:r>
      <w:r w:rsidRPr="009A04D2">
        <w:rPr>
          <w:rFonts w:ascii="Times New Roman" w:hAnsi="Times New Roman" w:cs="Times New Roman"/>
        </w:rPr>
        <w:t>中央和郡各对其下属机构进行考核；与考核相辅的是监察</w:t>
      </w:r>
      <w:r>
        <w:rPr>
          <w:rFonts w:ascii="Times New Roman" w:hAnsi="Times New Roman" w:cs="Times New Roman"/>
        </w:rPr>
        <w:t>，</w:t>
      </w:r>
      <w:r w:rsidRPr="009A04D2">
        <w:rPr>
          <w:rFonts w:ascii="Times New Roman" w:hAnsi="Times New Roman" w:cs="Times New Roman"/>
        </w:rPr>
        <w:t>中央派郡监或刺史以监郡</w:t>
      </w:r>
      <w:r>
        <w:rPr>
          <w:rFonts w:ascii="Times New Roman" w:hAnsi="Times New Roman" w:cs="Times New Roman"/>
        </w:rPr>
        <w:t>，</w:t>
      </w:r>
      <w:r w:rsidRPr="009A04D2">
        <w:rPr>
          <w:rFonts w:ascii="Times New Roman" w:hAnsi="Times New Roman" w:cs="Times New Roman"/>
        </w:rPr>
        <w:t>郡县派督邮或廷掾以监县或乡</w:t>
      </w:r>
      <w:r>
        <w:rPr>
          <w:rFonts w:ascii="Times New Roman" w:hAnsi="Times New Roman" w:cs="Times New Roman"/>
        </w:rPr>
        <w:t>，</w:t>
      </w:r>
      <w:r w:rsidRPr="009A04D2">
        <w:rPr>
          <w:rFonts w:ascii="Times New Roman" w:hAnsi="Times New Roman" w:cs="Times New Roman"/>
        </w:rPr>
        <w:t>刺史、督邮随时可弹劾有罪赃的郡守、县令或其他官吏。这反映出秦汉时期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官员的选拔方式和流程已经比较成熟和完备</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考核和监察制度利于加强对地方的管理和控制</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科举制度加强了被选拔官吏的责任感和执</w:t>
      </w:r>
      <w:r w:rsidRPr="009A04D2">
        <w:rPr>
          <w:rFonts w:ascii="Times New Roman" w:hAnsi="Times New Roman" w:cs="Times New Roman" w:hint="eastAsia"/>
        </w:rPr>
        <w:t>行力</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监察制度从根本上保证了各级官吏的规范执政</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绍兴市高三一模</w:t>
      </w:r>
      <w:r>
        <w:rPr>
          <w:rFonts w:ascii="Times New Roman" w:eastAsia="楷体_GB2312" w:hAnsi="Times New Roman" w:cs="Times New Roman"/>
        </w:rPr>
        <w:t>]</w:t>
      </w:r>
      <w:r w:rsidRPr="009A04D2">
        <w:rPr>
          <w:rFonts w:ascii="Times New Roman" w:hAnsi="Times New Roman" w:cs="Times New Roman"/>
        </w:rPr>
        <w:t>两汉时期</w:t>
      </w:r>
      <w:r>
        <w:rPr>
          <w:rFonts w:ascii="Times New Roman" w:hAnsi="Times New Roman" w:cs="Times New Roman"/>
        </w:rPr>
        <w:t>，</w:t>
      </w:r>
      <w:r w:rsidRPr="009A04D2">
        <w:rPr>
          <w:rFonts w:ascii="Times New Roman" w:hAnsi="Times New Roman" w:cs="Times New Roman"/>
        </w:rPr>
        <w:t>由中央到地方实行分级负责、层层对官吏进行考核：唐代出现了专门考核机构</w:t>
      </w:r>
      <w:r w:rsidRPr="009A04D2">
        <w:rPr>
          <w:rFonts w:ascii="Times New Roman" w:hAnsi="Times New Roman" w:cs="Times New Roman"/>
        </w:rPr>
        <w:t>——</w:t>
      </w:r>
      <w:r w:rsidRPr="009A04D2">
        <w:rPr>
          <w:rFonts w:ascii="Times New Roman" w:hAnsi="Times New Roman" w:cs="Times New Roman"/>
        </w:rPr>
        <w:t>吏部考功司；宋代设审官院、考课院和监司负责不同类别官吏的考核；明清主要由吏部负责官员考核</w:t>
      </w:r>
      <w:r>
        <w:rPr>
          <w:rFonts w:ascii="Times New Roman" w:hAnsi="Times New Roman" w:cs="Times New Roman"/>
        </w:rPr>
        <w:t>，</w:t>
      </w:r>
      <w:r w:rsidRPr="009A04D2">
        <w:rPr>
          <w:rFonts w:ascii="Times New Roman" w:hAnsi="Times New Roman" w:cs="Times New Roman"/>
        </w:rPr>
        <w:t>由都察院协同工作。这表明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专制皇权不断强化</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官吏考核逐渐规范</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中央集权不断加强</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官员选拔日渐科学</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德州市高三联考</w:t>
      </w:r>
      <w:r>
        <w:rPr>
          <w:rFonts w:ascii="Times New Roman" w:eastAsia="楷体_GB2312" w:hAnsi="Times New Roman" w:cs="Times New Roman"/>
        </w:rPr>
        <w:t>]</w:t>
      </w:r>
      <w:r w:rsidRPr="009A04D2">
        <w:rPr>
          <w:rFonts w:ascii="Times New Roman" w:hAnsi="Times New Roman" w:cs="Times New Roman"/>
        </w:rPr>
        <w:t>明初</w:t>
      </w:r>
      <w:r>
        <w:rPr>
          <w:rFonts w:ascii="Times New Roman" w:hAnsi="Times New Roman" w:cs="Times New Roman"/>
        </w:rPr>
        <w:t>，</w:t>
      </w:r>
      <w:r w:rsidRPr="009A04D2">
        <w:rPr>
          <w:rFonts w:ascii="Times New Roman" w:hAnsi="Times New Roman" w:cs="Times New Roman"/>
        </w:rPr>
        <w:t>设六科给事中。</w:t>
      </w:r>
      <w:r w:rsidRPr="009A04D2">
        <w:rPr>
          <w:rFonts w:hAnsi="宋体" w:cs="Times New Roman"/>
        </w:rPr>
        <w:t>“</w:t>
      </w:r>
      <w:r w:rsidRPr="009A04D2">
        <w:rPr>
          <w:rFonts w:ascii="Times New Roman" w:hAnsi="Times New Roman" w:cs="Times New Roman"/>
        </w:rPr>
        <w:t>明代虽罢门下省长官</w:t>
      </w:r>
      <w:r>
        <w:rPr>
          <w:rFonts w:ascii="Times New Roman" w:hAnsi="Times New Roman" w:cs="Times New Roman"/>
        </w:rPr>
        <w:t>，</w:t>
      </w:r>
      <w:r w:rsidRPr="009A04D2">
        <w:rPr>
          <w:rFonts w:ascii="Times New Roman" w:hAnsi="Times New Roman" w:cs="Times New Roman"/>
        </w:rPr>
        <w:t>而独存六科给事中</w:t>
      </w:r>
      <w:r>
        <w:rPr>
          <w:rFonts w:ascii="Times New Roman" w:hAnsi="Times New Roman" w:cs="Times New Roman"/>
        </w:rPr>
        <w:t>，</w:t>
      </w:r>
      <w:r w:rsidRPr="009A04D2">
        <w:rPr>
          <w:rFonts w:ascii="Times New Roman" w:hAnsi="Times New Roman" w:cs="Times New Roman"/>
        </w:rPr>
        <w:t>以掌封驳之任</w:t>
      </w:r>
      <w:r>
        <w:rPr>
          <w:rFonts w:ascii="Times New Roman" w:hAnsi="Times New Roman" w:cs="Times New Roman"/>
        </w:rPr>
        <w:t>，</w:t>
      </w:r>
      <w:r w:rsidRPr="009A04D2">
        <w:rPr>
          <w:rFonts w:ascii="Times New Roman" w:hAnsi="Times New Roman" w:cs="Times New Roman"/>
        </w:rPr>
        <w:t>旨必下科</w:t>
      </w:r>
      <w:r>
        <w:rPr>
          <w:rFonts w:ascii="Times New Roman" w:hAnsi="Times New Roman" w:cs="Times New Roman"/>
        </w:rPr>
        <w:t>，</w:t>
      </w:r>
      <w:r w:rsidRPr="009A04D2">
        <w:rPr>
          <w:rFonts w:ascii="Times New Roman" w:hAnsi="Times New Roman" w:cs="Times New Roman"/>
        </w:rPr>
        <w:t>其有不便</w:t>
      </w:r>
      <w:r>
        <w:rPr>
          <w:rFonts w:ascii="Times New Roman" w:hAnsi="Times New Roman" w:cs="Times New Roman"/>
        </w:rPr>
        <w:t>，</w:t>
      </w:r>
      <w:r w:rsidRPr="009A04D2">
        <w:rPr>
          <w:rFonts w:ascii="Times New Roman" w:hAnsi="Times New Roman" w:cs="Times New Roman"/>
        </w:rPr>
        <w:t>给事中驳正到部</w:t>
      </w:r>
      <w:r>
        <w:rPr>
          <w:rFonts w:ascii="Times New Roman" w:hAnsi="Times New Roman" w:cs="Times New Roman"/>
        </w:rPr>
        <w:t>，</w:t>
      </w:r>
      <w:r w:rsidRPr="009A04D2">
        <w:rPr>
          <w:rFonts w:ascii="Times New Roman" w:hAnsi="Times New Roman" w:cs="Times New Roman"/>
        </w:rPr>
        <w:t>谓之参科</w:t>
      </w:r>
      <w:r>
        <w:rPr>
          <w:rFonts w:ascii="Times New Roman" w:hAnsi="Times New Roman" w:cs="Times New Roman"/>
        </w:rPr>
        <w:t>，</w:t>
      </w:r>
      <w:r w:rsidRPr="009A04D2">
        <w:rPr>
          <w:rFonts w:ascii="Times New Roman" w:hAnsi="Times New Roman" w:cs="Times New Roman"/>
        </w:rPr>
        <w:t>六部之官无敢抗科参而自行者。</w:t>
      </w:r>
      <w:r w:rsidRPr="009A04D2">
        <w:rPr>
          <w:rFonts w:hAnsi="宋体" w:cs="Times New Roman"/>
        </w:rPr>
        <w:t>”</w:t>
      </w:r>
      <w:r w:rsidRPr="009A04D2">
        <w:rPr>
          <w:rFonts w:ascii="Times New Roman" w:hAnsi="Times New Roman" w:cs="Times New Roman"/>
        </w:rPr>
        <w:t>由此可知</w:t>
      </w:r>
      <w:r>
        <w:rPr>
          <w:rFonts w:ascii="Times New Roman" w:hAnsi="Times New Roman" w:cs="Times New Roman"/>
        </w:rPr>
        <w:t>，</w:t>
      </w:r>
      <w:r w:rsidRPr="009A04D2">
        <w:rPr>
          <w:rFonts w:ascii="Times New Roman" w:hAnsi="Times New Roman" w:cs="Times New Roman"/>
        </w:rPr>
        <w:t>六科给事中的设置</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有利于减少行政决策中的失误</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引发了中枢决策的异变</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加强了对全国所有官员的监察</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使得君主权力受到抑制</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北京昌平区高三期末</w:t>
      </w:r>
      <w:r>
        <w:rPr>
          <w:rFonts w:ascii="Times New Roman" w:eastAsia="楷体_GB2312" w:hAnsi="Times New Roman" w:cs="Times New Roman"/>
        </w:rPr>
        <w:t>]</w:t>
      </w:r>
      <w:r w:rsidRPr="009A04D2">
        <w:rPr>
          <w:rFonts w:ascii="Times New Roman" w:hAnsi="Times New Roman" w:cs="Times New Roman"/>
        </w:rPr>
        <w:t>1898</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清朝礼部颁布的乡会试章程中规定：著照所拟</w:t>
      </w:r>
      <w:r>
        <w:rPr>
          <w:rFonts w:ascii="Times New Roman" w:hAnsi="Times New Roman" w:cs="Times New Roman"/>
        </w:rPr>
        <w:t>，</w:t>
      </w:r>
      <w:r w:rsidRPr="009A04D2">
        <w:rPr>
          <w:rFonts w:ascii="Times New Roman" w:hAnsi="Times New Roman" w:cs="Times New Roman"/>
        </w:rPr>
        <w:t>乡会试仍定为三场</w:t>
      </w:r>
      <w:r>
        <w:rPr>
          <w:rFonts w:ascii="Times New Roman" w:hAnsi="Times New Roman" w:cs="Times New Roman"/>
        </w:rPr>
        <w:t>，</w:t>
      </w:r>
      <w:r w:rsidRPr="009A04D2">
        <w:rPr>
          <w:rFonts w:ascii="Times New Roman" w:hAnsi="Times New Roman" w:cs="Times New Roman"/>
        </w:rPr>
        <w:t>第一场试中国史</w:t>
      </w:r>
      <w:r w:rsidRPr="009A04D2">
        <w:rPr>
          <w:rFonts w:ascii="Times New Roman" w:hAnsi="Times New Roman" w:cs="Times New Roman" w:hint="eastAsia"/>
        </w:rPr>
        <w:t>事、国朝政治论五道；第二场试时务策五道</w:t>
      </w:r>
      <w:r>
        <w:rPr>
          <w:rFonts w:ascii="Times New Roman" w:hAnsi="Times New Roman" w:cs="Times New Roman" w:hint="eastAsia"/>
        </w:rPr>
        <w:t>，</w:t>
      </w:r>
      <w:r w:rsidRPr="009A04D2">
        <w:rPr>
          <w:rFonts w:ascii="Times New Roman" w:hAnsi="Times New Roman" w:cs="Times New Roman" w:hint="eastAsia"/>
        </w:rPr>
        <w:t>专问五洲各国之政、专门之艺；第三场试四书义两篇、五经义一篇。礼部即请通行各省</w:t>
      </w:r>
      <w:r>
        <w:rPr>
          <w:rFonts w:ascii="Times New Roman" w:hAnsi="Times New Roman" w:cs="Times New Roman" w:hint="eastAsia"/>
        </w:rPr>
        <w:t>，</w:t>
      </w:r>
      <w:r w:rsidRPr="009A04D2">
        <w:rPr>
          <w:rFonts w:ascii="Times New Roman" w:hAnsi="Times New Roman" w:cs="Times New Roman" w:hint="eastAsia"/>
        </w:rPr>
        <w:t>一体遵照。以上材料说明清政府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改变了选拔人才的方式</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废除了八股取士制度</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变革了科举考试的内容</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建立了近代学校制度</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济南市高三模拟</w:t>
      </w:r>
      <w:r>
        <w:rPr>
          <w:rFonts w:ascii="Times New Roman" w:eastAsia="楷体_GB2312" w:hAnsi="Times New Roman" w:cs="Times New Roman"/>
        </w:rPr>
        <w:t>]</w:t>
      </w:r>
      <w:r w:rsidRPr="009A04D2">
        <w:rPr>
          <w:rFonts w:ascii="Times New Roman" w:hAnsi="Times New Roman" w:cs="Times New Roman"/>
        </w:rPr>
        <w:t>南京国民政府</w:t>
      </w:r>
      <w:r w:rsidRPr="009A04D2">
        <w:rPr>
          <w:rFonts w:ascii="Times New Roman" w:hAnsi="Times New Roman" w:cs="Times New Roman"/>
        </w:rPr>
        <w:t>1935</w:t>
      </w:r>
      <w:r w:rsidRPr="009A04D2">
        <w:rPr>
          <w:rFonts w:ascii="Times New Roman" w:hAnsi="Times New Roman" w:cs="Times New Roman"/>
        </w:rPr>
        <w:t>年颁布的《公务员任用法》其中一条规定重要职位的</w:t>
      </w:r>
      <w:r w:rsidRPr="009A04D2">
        <w:rPr>
          <w:rFonts w:hAnsi="宋体" w:cs="Times New Roman"/>
        </w:rPr>
        <w:t>“</w:t>
      </w:r>
      <w:r w:rsidRPr="009A04D2">
        <w:rPr>
          <w:rFonts w:ascii="Times New Roman" w:hAnsi="Times New Roman" w:cs="Times New Roman"/>
        </w:rPr>
        <w:t>公务员应由该党长官</w:t>
      </w:r>
      <w:r>
        <w:rPr>
          <w:rFonts w:ascii="Times New Roman" w:hAnsi="Times New Roman" w:cs="Times New Roman"/>
        </w:rPr>
        <w:t>，</w:t>
      </w:r>
      <w:r w:rsidRPr="009A04D2">
        <w:rPr>
          <w:rFonts w:ascii="Times New Roman" w:hAnsi="Times New Roman" w:cs="Times New Roman"/>
        </w:rPr>
        <w:t>促研究党义</w:t>
      </w:r>
      <w:r>
        <w:rPr>
          <w:rFonts w:ascii="Times New Roman" w:hAnsi="Times New Roman" w:cs="Times New Roman"/>
        </w:rPr>
        <w:t>，</w:t>
      </w:r>
      <w:r w:rsidRPr="009A04D2">
        <w:rPr>
          <w:rFonts w:ascii="Times New Roman" w:hAnsi="Times New Roman" w:cs="Times New Roman"/>
        </w:rPr>
        <w:t>随时介绍入党</w:t>
      </w:r>
      <w:r w:rsidRPr="009A04D2">
        <w:rPr>
          <w:rFonts w:hAnsi="宋体" w:cs="Times New Roman"/>
        </w:rPr>
        <w:t>”</w:t>
      </w:r>
      <w:r w:rsidRPr="009A04D2">
        <w:rPr>
          <w:rFonts w:ascii="Times New Roman" w:hAnsi="Times New Roman" w:cs="Times New Roman"/>
        </w:rPr>
        <w:t>。这一规定的实质是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剥夺了共产党</w:t>
      </w:r>
      <w:r w:rsidRPr="009A04D2">
        <w:rPr>
          <w:rFonts w:ascii="Times New Roman" w:hAnsi="Times New Roman" w:cs="Times New Roman" w:hint="eastAsia"/>
        </w:rPr>
        <w:t>参政议政的权力</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调动了公务员的工作积极性</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有利于政府选拔人才参与政治</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加强了国民党对政府的控制</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山东威海市高三模拟</w:t>
      </w:r>
      <w:r>
        <w:rPr>
          <w:rFonts w:ascii="Times New Roman" w:eastAsia="楷体_GB2312" w:hAnsi="Times New Roman" w:cs="Times New Roman"/>
        </w:rPr>
        <w:t>]</w:t>
      </w:r>
      <w:r w:rsidRPr="009A04D2">
        <w:rPr>
          <w:rFonts w:ascii="Times New Roman" w:hAnsi="Times New Roman" w:cs="Times New Roman"/>
        </w:rPr>
        <w:t>下图为南京国民政府考试院颁发的省县公职候选人考试及格证书及相关信息。据此可知</w:t>
      </w:r>
      <w:r>
        <w:rPr>
          <w:rFonts w:ascii="Times New Roman" w:hAnsi="Times New Roman" w:cs="Times New Roman"/>
        </w:rPr>
        <w:t>，</w:t>
      </w:r>
      <w:r w:rsidRPr="009A04D2">
        <w:rPr>
          <w:rFonts w:ascii="Times New Roman" w:hAnsi="Times New Roman" w:cs="Times New Roman"/>
        </w:rPr>
        <w:t>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263650" cy="996950"/>
            <wp:effectExtent l="0" t="0" r="0" b="0"/>
            <wp:docPr id="1" name="图片 1" descr="22微题历史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题历史Z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996950"/>
                    </a:xfrm>
                    <a:prstGeom prst="rect">
                      <a:avLst/>
                    </a:prstGeom>
                    <a:noFill/>
                    <a:ln>
                      <a:noFill/>
                    </a:ln>
                  </pic:spPr>
                </pic:pic>
              </a:graphicData>
            </a:graphic>
          </wp:inline>
        </w:drawing>
      </w:r>
      <w:r>
        <w:rPr>
          <w:rFonts w:ascii="Times New Roman" w:hAnsi="Times New Roman" w:cs="Times New Roman"/>
        </w:rPr>
        <w:t xml:space="preserve">　</w:t>
      </w:r>
      <w:r w:rsidRPr="009A04D2">
        <w:rPr>
          <w:rFonts w:ascii="Times New Roman" w:eastAsia="楷体_GB2312" w:hAnsi="Times New Roman" w:cs="Times New Roman"/>
        </w:rPr>
        <w:t>刘仲谦</w:t>
      </w:r>
      <w:r>
        <w:rPr>
          <w:rFonts w:ascii="Times New Roman" w:eastAsia="楷体_GB2312" w:hAnsi="Times New Roman" w:cs="Times New Roman"/>
        </w:rPr>
        <w:t>，</w:t>
      </w:r>
      <w:r w:rsidRPr="009A04D2">
        <w:rPr>
          <w:rFonts w:ascii="Times New Roman" w:eastAsia="楷体_GB2312" w:hAnsi="Times New Roman" w:cs="Times New Roman"/>
        </w:rPr>
        <w:t>年</w:t>
      </w:r>
      <w:r w:rsidRPr="009A04D2">
        <w:rPr>
          <w:rFonts w:ascii="Times New Roman" w:eastAsia="楷体_GB2312" w:hAnsi="Times New Roman" w:cs="Times New Roman"/>
        </w:rPr>
        <w:t>38</w:t>
      </w:r>
      <w:r w:rsidRPr="009A04D2">
        <w:rPr>
          <w:rFonts w:ascii="Times New Roman" w:eastAsia="楷体_GB2312" w:hAnsi="Times New Roman" w:cs="Times New Roman"/>
        </w:rPr>
        <w:t>岁</w:t>
      </w:r>
      <w:r>
        <w:rPr>
          <w:rFonts w:ascii="Times New Roman" w:eastAsia="楷体_GB2312" w:hAnsi="Times New Roman" w:cs="Times New Roman"/>
        </w:rPr>
        <w:t>，</w:t>
      </w:r>
      <w:r w:rsidRPr="009A04D2">
        <w:rPr>
          <w:rFonts w:ascii="Times New Roman" w:eastAsia="楷体_GB2312" w:hAnsi="Times New Roman" w:cs="Times New Roman"/>
        </w:rPr>
        <w:t>男性</w:t>
      </w:r>
      <w:r>
        <w:rPr>
          <w:rFonts w:ascii="Times New Roman" w:eastAsia="楷体_GB2312" w:hAnsi="Times New Roman" w:cs="Times New Roman"/>
        </w:rPr>
        <w:t>，</w:t>
      </w:r>
      <w:r w:rsidRPr="009A04D2">
        <w:rPr>
          <w:rFonts w:ascii="Times New Roman" w:eastAsia="楷体_GB2312" w:hAnsi="Times New Roman" w:cs="Times New Roman"/>
        </w:rPr>
        <w:t>河南省开封县公民</w:t>
      </w:r>
      <w:r>
        <w:rPr>
          <w:rFonts w:ascii="Times New Roman" w:eastAsia="楷体_GB2312" w:hAnsi="Times New Roman" w:cs="Times New Roman"/>
        </w:rPr>
        <w:t>，</w:t>
      </w:r>
      <w:r w:rsidRPr="009A04D2">
        <w:rPr>
          <w:rFonts w:ascii="Times New Roman" w:eastAsia="楷体_GB2312" w:hAnsi="Times New Roman" w:cs="Times New Roman"/>
        </w:rPr>
        <w:t>应甲种公职候选人考试法第十条之规定</w:t>
      </w:r>
      <w:r>
        <w:rPr>
          <w:rFonts w:ascii="Times New Roman" w:eastAsia="楷体_GB2312" w:hAnsi="Times New Roman" w:cs="Times New Roman"/>
        </w:rPr>
        <w:t>，</w:t>
      </w:r>
      <w:r w:rsidRPr="009A04D2">
        <w:rPr>
          <w:rFonts w:ascii="Times New Roman" w:eastAsia="楷体_GB2312" w:hAnsi="Times New Roman" w:cs="Times New Roman"/>
        </w:rPr>
        <w:t>合行发给及格证书。</w:t>
      </w:r>
    </w:p>
    <w:p w:rsidR="003A7BAB" w:rsidRDefault="003A7BAB" w:rsidP="003A7BAB">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中华民国叁拾陆</w:t>
      </w:r>
      <w:r w:rsidRPr="009A04D2">
        <w:rPr>
          <w:rFonts w:ascii="Times New Roman" w:hAnsi="Times New Roman" w:cs="Times New Roman" w:hint="eastAsia"/>
        </w:rPr>
        <w:t>年叁月</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高等教育相对落后</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女性参政尚未实现</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文官选拔比较规范</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地方自治较为发达</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山东泰安市高三模拟</w:t>
      </w:r>
      <w:r>
        <w:rPr>
          <w:rFonts w:ascii="Times New Roman" w:eastAsia="楷体_GB2312" w:hAnsi="Times New Roman" w:cs="Times New Roman"/>
        </w:rPr>
        <w:t>]</w:t>
      </w:r>
      <w:r w:rsidRPr="009A04D2">
        <w:rPr>
          <w:rFonts w:ascii="Times New Roman" w:hAnsi="Times New Roman" w:cs="Times New Roman"/>
        </w:rPr>
        <w:t>我国《国家公务员暂行条例》中明确规定</w:t>
      </w:r>
      <w:r w:rsidRPr="009A04D2">
        <w:rPr>
          <w:rFonts w:hAnsi="宋体" w:cs="Times New Roman"/>
        </w:rPr>
        <w:t>“</w:t>
      </w:r>
      <w:r w:rsidRPr="009A04D2">
        <w:rPr>
          <w:rFonts w:ascii="Times New Roman" w:hAnsi="Times New Roman" w:cs="Times New Roman"/>
        </w:rPr>
        <w:t>国家公务员制度贯彻以经济建设为中心</w:t>
      </w:r>
      <w:r>
        <w:rPr>
          <w:rFonts w:ascii="Times New Roman" w:hAnsi="Times New Roman" w:cs="Times New Roman"/>
        </w:rPr>
        <w:t>，</w:t>
      </w:r>
      <w:r w:rsidRPr="009A04D2">
        <w:rPr>
          <w:rFonts w:ascii="Times New Roman" w:hAnsi="Times New Roman" w:cs="Times New Roman"/>
        </w:rPr>
        <w:t>坚持四项基本原则</w:t>
      </w:r>
      <w:r>
        <w:rPr>
          <w:rFonts w:ascii="Times New Roman" w:hAnsi="Times New Roman" w:cs="Times New Roman"/>
        </w:rPr>
        <w:t>，</w:t>
      </w:r>
      <w:r w:rsidRPr="009A04D2">
        <w:rPr>
          <w:rFonts w:ascii="Times New Roman" w:hAnsi="Times New Roman" w:cs="Times New Roman"/>
        </w:rPr>
        <w:t>坚持改革开放的基本路线。</w:t>
      </w:r>
      <w:r w:rsidRPr="009A04D2">
        <w:rPr>
          <w:rFonts w:hAnsi="宋体" w:cs="Times New Roman"/>
        </w:rPr>
        <w:t>”</w:t>
      </w:r>
      <w:r w:rsidRPr="009A04D2">
        <w:rPr>
          <w:rFonts w:ascii="Times New Roman" w:hAnsi="Times New Roman" w:cs="Times New Roman"/>
        </w:rPr>
        <w:t>这说明我国公务员制度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强调德才兼备和择优录取</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坚持党对人事工作的领导</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禁止公务员参加党派活动</w:t>
      </w:r>
    </w:p>
    <w:p w:rsidR="003A7BAB" w:rsidRDefault="003A7BAB" w:rsidP="003A7BA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捍卫和执行党的基本路线</w:t>
      </w:r>
    </w:p>
    <w:p w:rsidR="004A6BFC" w:rsidRPr="003A7BAB" w:rsidRDefault="004A6BFC"/>
    <w:sectPr w:rsidR="004A6BFC" w:rsidRPr="003A7BAB" w:rsidSect="00E331B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68A" w:rsidRDefault="00F7768A" w:rsidP="003A7BAB">
      <w:r>
        <w:separator/>
      </w:r>
    </w:p>
  </w:endnote>
  <w:endnote w:type="continuationSeparator" w:id="1">
    <w:p w:rsidR="00F7768A" w:rsidRDefault="00F7768A" w:rsidP="003A7B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68A" w:rsidRDefault="00F7768A" w:rsidP="003A7BAB">
      <w:r>
        <w:separator/>
      </w:r>
    </w:p>
  </w:footnote>
  <w:footnote w:type="continuationSeparator" w:id="1">
    <w:p w:rsidR="00F7768A" w:rsidRDefault="00F7768A" w:rsidP="003A7B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BF" w:rsidRPr="003144BF" w:rsidRDefault="003144BF" w:rsidP="003144BF">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17E9"/>
    <w:rsid w:val="003144BF"/>
    <w:rsid w:val="003A7BAB"/>
    <w:rsid w:val="004A6BFC"/>
    <w:rsid w:val="009A17E9"/>
    <w:rsid w:val="00E331BD"/>
    <w:rsid w:val="00F776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BAB"/>
    <w:pPr>
      <w:widowControl w:val="0"/>
      <w:jc w:val="both"/>
    </w:pPr>
  </w:style>
  <w:style w:type="paragraph" w:styleId="2">
    <w:name w:val="heading 2"/>
    <w:basedOn w:val="a"/>
    <w:next w:val="a"/>
    <w:link w:val="2Char"/>
    <w:uiPriority w:val="9"/>
    <w:unhideWhenUsed/>
    <w:qFormat/>
    <w:rsid w:val="003A7BA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7B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7BAB"/>
    <w:rPr>
      <w:sz w:val="18"/>
      <w:szCs w:val="18"/>
    </w:rPr>
  </w:style>
  <w:style w:type="paragraph" w:styleId="a4">
    <w:name w:val="footer"/>
    <w:basedOn w:val="a"/>
    <w:link w:val="Char0"/>
    <w:uiPriority w:val="99"/>
    <w:unhideWhenUsed/>
    <w:rsid w:val="003A7BAB"/>
    <w:pPr>
      <w:tabs>
        <w:tab w:val="center" w:pos="4153"/>
        <w:tab w:val="right" w:pos="8306"/>
      </w:tabs>
      <w:snapToGrid w:val="0"/>
      <w:jc w:val="left"/>
    </w:pPr>
    <w:rPr>
      <w:sz w:val="18"/>
      <w:szCs w:val="18"/>
    </w:rPr>
  </w:style>
  <w:style w:type="character" w:customStyle="1" w:styleId="Char0">
    <w:name w:val="页脚 Char"/>
    <w:basedOn w:val="a0"/>
    <w:link w:val="a4"/>
    <w:uiPriority w:val="99"/>
    <w:rsid w:val="003A7BAB"/>
    <w:rPr>
      <w:sz w:val="18"/>
      <w:szCs w:val="18"/>
    </w:rPr>
  </w:style>
  <w:style w:type="character" w:customStyle="1" w:styleId="2Char">
    <w:name w:val="标题 2 Char"/>
    <w:basedOn w:val="a0"/>
    <w:link w:val="2"/>
    <w:uiPriority w:val="9"/>
    <w:rsid w:val="003A7BAB"/>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3A7BAB"/>
    <w:rPr>
      <w:rFonts w:ascii="宋体" w:eastAsia="宋体" w:hAnsi="Courier New" w:cs="Courier New"/>
      <w:szCs w:val="21"/>
    </w:rPr>
  </w:style>
  <w:style w:type="character" w:customStyle="1" w:styleId="Char1">
    <w:name w:val="纯文本 Char"/>
    <w:basedOn w:val="a0"/>
    <w:link w:val="a5"/>
    <w:uiPriority w:val="99"/>
    <w:rsid w:val="003A7BAB"/>
    <w:rPr>
      <w:rFonts w:ascii="宋体" w:eastAsia="宋体" w:hAnsi="Courier New" w:cs="Courier New"/>
      <w:szCs w:val="21"/>
    </w:rPr>
  </w:style>
  <w:style w:type="paragraph" w:styleId="a6">
    <w:name w:val="Balloon Text"/>
    <w:basedOn w:val="a"/>
    <w:link w:val="Char2"/>
    <w:uiPriority w:val="99"/>
    <w:semiHidden/>
    <w:unhideWhenUsed/>
    <w:rsid w:val="003A7BAB"/>
    <w:rPr>
      <w:sz w:val="18"/>
      <w:szCs w:val="18"/>
    </w:rPr>
  </w:style>
  <w:style w:type="character" w:customStyle="1" w:styleId="Char2">
    <w:name w:val="批注框文本 Char"/>
    <w:basedOn w:val="a0"/>
    <w:link w:val="a6"/>
    <w:uiPriority w:val="99"/>
    <w:semiHidden/>
    <w:rsid w:val="003A7BA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BAB"/>
    <w:pPr>
      <w:widowControl w:val="0"/>
      <w:jc w:val="both"/>
    </w:pPr>
  </w:style>
  <w:style w:type="paragraph" w:styleId="2">
    <w:name w:val="heading 2"/>
    <w:basedOn w:val="a"/>
    <w:next w:val="a"/>
    <w:link w:val="2Char"/>
    <w:uiPriority w:val="9"/>
    <w:unhideWhenUsed/>
    <w:qFormat/>
    <w:rsid w:val="003A7BA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7B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7BAB"/>
    <w:rPr>
      <w:sz w:val="18"/>
      <w:szCs w:val="18"/>
    </w:rPr>
  </w:style>
  <w:style w:type="paragraph" w:styleId="a4">
    <w:name w:val="footer"/>
    <w:basedOn w:val="a"/>
    <w:link w:val="Char0"/>
    <w:uiPriority w:val="99"/>
    <w:unhideWhenUsed/>
    <w:rsid w:val="003A7BAB"/>
    <w:pPr>
      <w:tabs>
        <w:tab w:val="center" w:pos="4153"/>
        <w:tab w:val="right" w:pos="8306"/>
      </w:tabs>
      <w:snapToGrid w:val="0"/>
      <w:jc w:val="left"/>
    </w:pPr>
    <w:rPr>
      <w:sz w:val="18"/>
      <w:szCs w:val="18"/>
    </w:rPr>
  </w:style>
  <w:style w:type="character" w:customStyle="1" w:styleId="Char0">
    <w:name w:val="页脚 Char"/>
    <w:basedOn w:val="a0"/>
    <w:link w:val="a4"/>
    <w:uiPriority w:val="99"/>
    <w:rsid w:val="003A7BAB"/>
    <w:rPr>
      <w:sz w:val="18"/>
      <w:szCs w:val="18"/>
    </w:rPr>
  </w:style>
  <w:style w:type="character" w:customStyle="1" w:styleId="2Char">
    <w:name w:val="标题 2 Char"/>
    <w:basedOn w:val="a0"/>
    <w:link w:val="2"/>
    <w:uiPriority w:val="9"/>
    <w:rsid w:val="003A7BAB"/>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3A7BAB"/>
    <w:rPr>
      <w:rFonts w:ascii="宋体" w:eastAsia="宋体" w:hAnsi="Courier New" w:cs="Courier New"/>
      <w:szCs w:val="21"/>
    </w:rPr>
  </w:style>
  <w:style w:type="character" w:customStyle="1" w:styleId="Char1">
    <w:name w:val="纯文本 Char"/>
    <w:basedOn w:val="a0"/>
    <w:link w:val="a5"/>
    <w:uiPriority w:val="99"/>
    <w:rsid w:val="003A7BAB"/>
    <w:rPr>
      <w:rFonts w:ascii="宋体" w:eastAsia="宋体" w:hAnsi="Courier New" w:cs="Courier New"/>
      <w:szCs w:val="21"/>
    </w:rPr>
  </w:style>
  <w:style w:type="paragraph" w:styleId="a6">
    <w:name w:val="Balloon Text"/>
    <w:basedOn w:val="a"/>
    <w:link w:val="Char2"/>
    <w:uiPriority w:val="99"/>
    <w:semiHidden/>
    <w:unhideWhenUsed/>
    <w:rsid w:val="003A7BAB"/>
    <w:rPr>
      <w:sz w:val="18"/>
      <w:szCs w:val="18"/>
    </w:rPr>
  </w:style>
  <w:style w:type="character" w:customStyle="1" w:styleId="Char2">
    <w:name w:val="批注框文本 Char"/>
    <w:basedOn w:val="a0"/>
    <w:link w:val="a6"/>
    <w:uiPriority w:val="99"/>
    <w:semiHidden/>
    <w:rsid w:val="003A7BA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310</Words>
  <Characters>1768</Characters>
  <Application>Microsoft Office Word</Application>
  <DocSecurity>0</DocSecurity>
  <Lines>14</Lines>
  <Paragraphs>4</Paragraphs>
  <ScaleCrop>false</ScaleCrop>
  <Company>CHINA</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2021-07-01T03:42:00Z</dcterms:created>
  <dcterms:modified xsi:type="dcterms:W3CDTF">2021-09-03T10:37:00Z</dcterms:modified>
</cp:coreProperties>
</file>