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83" w:rsidRDefault="00CB3E83" w:rsidP="00CB3E83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西汉与东汉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统一多民族封建国家的巩固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汉初奉行黄老之学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社会经济得到恢复发展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但也出现了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网疏而民富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役财骄溢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或至兼并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豪党之徒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以武断于乡曲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的现象。这说明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无为而治顺应时代发展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土地兼并激化了社会矛盾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藏富于民不利于社会稳定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施政方略也需要因时而变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《史记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萧相国世家》中写道：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沛公至咸阳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诸将皆争走金帛财物之府分之。何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萧何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独先入收秦丞相御史律令图书藏之。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由此推知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萧何此举旨</w:t>
      </w:r>
      <w:r w:rsidRPr="009A04D2">
        <w:rPr>
          <w:rFonts w:ascii="Times New Roman" w:hAnsi="Times New Roman" w:cs="Times New Roman" w:hint="eastAsia"/>
        </w:rPr>
        <w:t>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促成儒家思想成为汉朝正统思想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为汉朝制度建设提供借鉴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引导统治阶级重视文化典籍先河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实现对地方政府有效控制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汉初的人口较秦代大为减少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许多大城市的人口只剩下十分之二三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如在秦代有三万户的曲逆县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到汉初只有五千余户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而这在当时已算得上是人口大县。这种状况可用于说明汉初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赋税负担过于沉重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经济发展水平倒退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人口政策成效显著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休养生息的必要性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汉代设尚书台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其首领是尚书令、尚书仆射。魏晋时期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事无大小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咸归令、仆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。这一现象说明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皇权旁落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相权转移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地方权力削弱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行政效率降低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衢州市高三模拟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汉武帝时期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由国家统一招募煮盐的户主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盐户负担煮盐费用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官府负责提供煮盐的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牢盆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并收购和销售盐户煮成的盐。这一做法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消除了地方</w:t>
      </w:r>
      <w:r w:rsidRPr="009A04D2">
        <w:rPr>
          <w:rFonts w:ascii="Times New Roman" w:hAnsi="Times New Roman" w:cs="Times New Roman" w:hint="eastAsia"/>
        </w:rPr>
        <w:t>割据势力的威胁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强化了政府的经济管理职能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实现社会治理效益的最优化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排除民间力量参与食盐生产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山东滨州市高三一模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汉代推行养老礼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岁以上以及鳏、寡、独等实行诸如赐酒肉、粟米、絮帛、宽刑等优待措施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并给予孝顺父母的百姓以举孝廉、复除租税、赐钱帛、爵位等待遇。此举旨在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对百姓进行社会教化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以孝促忠维护统治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恢复和发展社会经济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建立社会保障体系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山东淄博市高三一模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汉武帝时期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发生灾异时君主发表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罪己诏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成为一项</w:t>
      </w:r>
      <w:r w:rsidRPr="009A04D2">
        <w:rPr>
          <w:rFonts w:ascii="Times New Roman" w:hAnsi="Times New Roman" w:cs="Times New Roman"/>
        </w:rPr>
        <w:lastRenderedPageBreak/>
        <w:t>制度。孝文帝是北魏首位下发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罪己诏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的皇帝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并先后五次颁发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罪己诏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检讨过失。孝文帝多次颁发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罪己诏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说明北魏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灾异现象频发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天人感应学说深入人心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政权实现汉化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治国理念深受儒学影响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汉武帝把与匈奴的商品贸易纳入政府的严格管辖之下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凡参与互市的私商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必须到政府部门领取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符传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方准</w:t>
      </w:r>
      <w:r w:rsidRPr="009A04D2">
        <w:rPr>
          <w:rFonts w:ascii="Times New Roman" w:hAnsi="Times New Roman" w:cs="Times New Roman" w:hint="eastAsia"/>
        </w:rPr>
        <w:t>参加贸易。还规定不准内地商贾以铁、兵器、马匹、铜钱与匈奴贸易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违者治罪。这些措施旨在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保护内地商品贸易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遏制匈奴势力发展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稳定边疆社会秩序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厉行重农抑商政策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东汉庄园经济的生产经营内容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从考古资料中能证明的有农业中的谷物栽培、池塘养殖、畜牧养禽、蚕桑果木；手工业中的纺织、采矿、冶炼、制盐、农具、车辆、陶器制造、粮食加工、酿造等。据此可知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东汉庄园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生产具有自给自足性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促进了自耕农经济的发展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内部商品交换频繁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抑制了土地兼并的问题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东汉时期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以记录最为完整的京都洛阳为例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在一个半世纪中所遭遇的自然灾害约为百次。灾害发生的频次东汉较之西汉更高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王朝后期比前期更多。最后黄巾军大起义使东汉的统治名存实亡。据此可以推知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政府应对灾难的能力不足导致阶级矛盾激化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自然灾害频繁是农民起义爆发的根本性原因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封建王朝自然灾害呈现前多后少规律性分布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封建政权加强救灾</w:t>
      </w:r>
      <w:r w:rsidRPr="009A04D2">
        <w:rPr>
          <w:rFonts w:ascii="Times New Roman" w:hAnsi="Times New Roman" w:cs="Times New Roman" w:hint="eastAsia"/>
        </w:rPr>
        <w:t>可以避免农民起义的发生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汉武帝时期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结构恢宏、气势磅礴、以歌颂为主的大赋兴盛；东汉中期以后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以抒情为主的小赋逐渐取代鸿篇巨制的大赋。这说明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汉赋呈现出平民化趋势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不同时期流行不同的文学形式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皇帝好恶决定汉赋兴盛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文学作品的风格受时代的影响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鞍山市高三二模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据考古发现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在洛阳出土的画像砖的内容以武士、骏马、虎、鹿、</w:t>
      </w:r>
      <w:r w:rsidRPr="009A04D2">
        <w:rPr>
          <w:rFonts w:ascii="Times New Roman" w:hAnsi="Times New Roman" w:cs="Times New Roman" w:hint="eastAsia"/>
        </w:rPr>
        <w:t>飞禽及狩猎为主；在郑州、禹县一带出土的画像砖的内容以乐舞、车骑出行、狩猎、宫阙、神话传说和各种动物为主；而在成都等地出土的画像砖则以表现生产活动内容的居多。据此可知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这些画像砖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展现了政治和经济活动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具有很强的地域性特征</w:t>
      </w:r>
    </w:p>
    <w:p w:rsidR="00CB3E83" w:rsidRDefault="00CB3E83" w:rsidP="00CB3E8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突出了实用性与广泛性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凸显了传统文化的魅力</w:t>
      </w:r>
    </w:p>
    <w:p w:rsidR="004A6BFC" w:rsidRPr="00CB3E83" w:rsidRDefault="004A6BFC"/>
    <w:sectPr w:rsidR="004A6BFC" w:rsidRPr="00CB3E83" w:rsidSect="00082B7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56F" w:rsidRDefault="0074456F" w:rsidP="00CB3E83">
      <w:r>
        <w:separator/>
      </w:r>
    </w:p>
  </w:endnote>
  <w:endnote w:type="continuationSeparator" w:id="1">
    <w:p w:rsidR="0074456F" w:rsidRDefault="0074456F" w:rsidP="00CB3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56F" w:rsidRDefault="0074456F" w:rsidP="00CB3E83">
      <w:r>
        <w:separator/>
      </w:r>
    </w:p>
  </w:footnote>
  <w:footnote w:type="continuationSeparator" w:id="1">
    <w:p w:rsidR="0074456F" w:rsidRDefault="0074456F" w:rsidP="00CB3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B7A" w:rsidRPr="00CA0B7A" w:rsidRDefault="00CA0B7A" w:rsidP="00CA0B7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4A5"/>
    <w:rsid w:val="00082B72"/>
    <w:rsid w:val="004A6BFC"/>
    <w:rsid w:val="0074456F"/>
    <w:rsid w:val="00BA34A5"/>
    <w:rsid w:val="00CA0B7A"/>
    <w:rsid w:val="00CB3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7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B3E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E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E8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CB3E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CB3E8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CB3E83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B3E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E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E8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CB3E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CB3E8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CB3E8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1551</Characters>
  <Application>Microsoft Office Word</Application>
  <DocSecurity>0</DocSecurity>
  <Lines>12</Lines>
  <Paragraphs>3</Paragraphs>
  <ScaleCrop>false</ScaleCrop>
  <Company>CHINA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2021-07-01T02:30:00Z</dcterms:created>
  <dcterms:modified xsi:type="dcterms:W3CDTF">2021-09-03T10:37:00Z</dcterms:modified>
</cp:coreProperties>
</file>