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12FE" w:rsidRDefault="000712FE" w:rsidP="000712FE">
      <w:pPr>
        <w:pStyle w:val="2"/>
        <w:jc w:val="center"/>
      </w:pPr>
      <w:bookmarkStart w:id="0" w:name="_GoBack"/>
      <w:r w:rsidRPr="009A04D2">
        <w:rPr>
          <w:rFonts w:ascii="Times New Roman" w:hAnsi="Times New Roman" w:cs="Times New Roman"/>
        </w:rPr>
        <w:t>第</w:t>
      </w:r>
      <w:r w:rsidRPr="009A04D2">
        <w:rPr>
          <w:rFonts w:ascii="Times New Roman" w:hAnsi="Times New Roman" w:cs="Times New Roman"/>
        </w:rPr>
        <w:t>35</w:t>
      </w:r>
      <w:r w:rsidRPr="009A04D2">
        <w:rPr>
          <w:rFonts w:ascii="Times New Roman" w:hAnsi="Times New Roman" w:cs="Times New Roman"/>
        </w:rPr>
        <w:t>练</w:t>
      </w:r>
      <w:bookmarkEnd w:id="0"/>
      <w:r>
        <w:rPr>
          <w:rFonts w:ascii="Times New Roman" w:hAnsi="Times New Roman" w:cs="Times New Roman"/>
        </w:rPr>
        <w:t xml:space="preserve">　</w:t>
      </w:r>
      <w:r w:rsidRPr="009A04D2">
        <w:rPr>
          <w:rFonts w:ascii="Times New Roman" w:hAnsi="Times New Roman" w:cs="Times New Roman"/>
        </w:rPr>
        <w:t>资产阶级革命与资本主义制度的确立</w:t>
      </w:r>
    </w:p>
    <w:p w:rsidR="000712FE" w:rsidRDefault="000712FE" w:rsidP="000712FE">
      <w:pPr>
        <w:pStyle w:val="a5"/>
        <w:ind w:firstLineChars="200" w:firstLine="420"/>
        <w:rPr>
          <w:rFonts w:ascii="Times New Roman" w:hAnsi="Times New Roman" w:cs="Times New Roman"/>
        </w:rPr>
      </w:pPr>
      <w:r w:rsidRPr="009A04D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广东汕尾市高三模拟</w:t>
      </w:r>
      <w:r>
        <w:rPr>
          <w:rFonts w:ascii="Times New Roman" w:eastAsia="楷体_GB2312" w:hAnsi="Times New Roman" w:cs="Times New Roman"/>
        </w:rPr>
        <w:t>]</w:t>
      </w:r>
      <w:r w:rsidRPr="009A04D2">
        <w:rPr>
          <w:rFonts w:ascii="Times New Roman" w:hAnsi="Times New Roman" w:cs="Times New Roman"/>
        </w:rPr>
        <w:t>温斯顿</w:t>
      </w:r>
      <w:r w:rsidRPr="009A04D2">
        <w:rPr>
          <w:rFonts w:ascii="Times New Roman" w:hAnsi="Times New Roman" w:cs="Times New Roman"/>
        </w:rPr>
        <w:t>·</w:t>
      </w:r>
      <w:r w:rsidRPr="009A04D2">
        <w:rPr>
          <w:rFonts w:ascii="Times New Roman" w:hAnsi="Times New Roman" w:cs="Times New Roman"/>
        </w:rPr>
        <w:t>丘吉尔在《英语国家史略》写道：当不受法律约束的克伦威尔死后</w:t>
      </w:r>
      <w:r>
        <w:rPr>
          <w:rFonts w:ascii="Times New Roman" w:hAnsi="Times New Roman" w:cs="Times New Roman"/>
        </w:rPr>
        <w:t>，</w:t>
      </w:r>
      <w:r w:rsidRPr="009A04D2">
        <w:rPr>
          <w:rFonts w:ascii="Times New Roman" w:hAnsi="Times New Roman" w:cs="Times New Roman"/>
        </w:rPr>
        <w:t>在许多人的心目中暗自怀着一种如释重负的轻松感</w:t>
      </w:r>
      <w:r>
        <w:rPr>
          <w:rFonts w:ascii="Times New Roman" w:hAnsi="Times New Roman" w:cs="Times New Roman"/>
        </w:rPr>
        <w:t>，</w:t>
      </w:r>
      <w:r w:rsidRPr="009A04D2">
        <w:rPr>
          <w:rFonts w:ascii="Times New Roman" w:hAnsi="Times New Roman" w:cs="Times New Roman"/>
        </w:rPr>
        <w:t>英国为克伦威尔举行了一次最欢乐的葬礼。后来在</w:t>
      </w:r>
      <w:r w:rsidRPr="009A04D2">
        <w:rPr>
          <w:rFonts w:ascii="Times New Roman" w:hAnsi="Times New Roman" w:cs="Times New Roman"/>
        </w:rPr>
        <w:t>1660</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当查理二世允诺尊重议会和先例后返回伦敦时</w:t>
      </w:r>
      <w:r>
        <w:rPr>
          <w:rFonts w:ascii="Times New Roman" w:hAnsi="Times New Roman" w:cs="Times New Roman"/>
        </w:rPr>
        <w:t>，</w:t>
      </w:r>
      <w:r w:rsidRPr="009A04D2">
        <w:rPr>
          <w:rFonts w:ascii="Times New Roman" w:hAnsi="Times New Roman" w:cs="Times New Roman"/>
        </w:rPr>
        <w:t>受到市民的热烈欢迎。这意味着当时英国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712FE" w:rsidRDefault="000712FE" w:rsidP="000712FE">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民众情绪多变</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传统力量强大</w:t>
      </w:r>
    </w:p>
    <w:p w:rsidR="000712FE" w:rsidRDefault="000712FE" w:rsidP="000712FE">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法制意识淡薄</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议会至上确立</w:t>
      </w:r>
    </w:p>
    <w:p w:rsidR="000712FE" w:rsidRDefault="000712FE" w:rsidP="000712FE">
      <w:pPr>
        <w:pStyle w:val="a5"/>
        <w:ind w:firstLineChars="200" w:firstLine="420"/>
        <w:rPr>
          <w:rFonts w:ascii="Times New Roman" w:hAnsi="Times New Roman" w:cs="Times New Roman"/>
        </w:rPr>
      </w:pPr>
      <w:r w:rsidRPr="009A04D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四川乐山市高三模拟</w:t>
      </w:r>
      <w:r>
        <w:rPr>
          <w:rFonts w:ascii="Times New Roman" w:eastAsia="楷体_GB2312" w:hAnsi="Times New Roman" w:cs="Times New Roman" w:hint="eastAsia"/>
        </w:rPr>
        <w:t>]</w:t>
      </w:r>
      <w:r w:rsidRPr="009A04D2">
        <w:rPr>
          <w:rFonts w:ascii="Times New Roman" w:hAnsi="Times New Roman" w:cs="Times New Roman"/>
        </w:rPr>
        <w:t>有学者认为：从革命的</w:t>
      </w:r>
      <w:r w:rsidRPr="009A04D2">
        <w:rPr>
          <w:rFonts w:hAnsi="宋体" w:cs="Times New Roman"/>
        </w:rPr>
        <w:t>“</w:t>
      </w:r>
      <w:r w:rsidRPr="009A04D2">
        <w:rPr>
          <w:rFonts w:ascii="Times New Roman" w:hAnsi="Times New Roman" w:cs="Times New Roman"/>
        </w:rPr>
        <w:t>暴力</w:t>
      </w:r>
      <w:r w:rsidRPr="009A04D2">
        <w:rPr>
          <w:rFonts w:hAnsi="宋体" w:cs="Times New Roman"/>
        </w:rPr>
        <w:t>”</w:t>
      </w:r>
      <w:r w:rsidRPr="009A04D2">
        <w:rPr>
          <w:rFonts w:ascii="Times New Roman" w:hAnsi="Times New Roman" w:cs="Times New Roman"/>
        </w:rPr>
        <w:t>特征角度看</w:t>
      </w:r>
      <w:r>
        <w:rPr>
          <w:rFonts w:ascii="Times New Roman" w:hAnsi="Times New Roman" w:cs="Times New Roman"/>
        </w:rPr>
        <w:t>，</w:t>
      </w:r>
      <w:r w:rsidRPr="009A04D2">
        <w:rPr>
          <w:rFonts w:hAnsi="宋体" w:cs="Times New Roman"/>
        </w:rPr>
        <w:t>“</w:t>
      </w:r>
      <w:r w:rsidRPr="009A04D2">
        <w:rPr>
          <w:rFonts w:ascii="Times New Roman" w:hAnsi="Times New Roman" w:cs="Times New Roman"/>
        </w:rPr>
        <w:t>光荣革命</w:t>
      </w:r>
      <w:r w:rsidRPr="009A04D2">
        <w:rPr>
          <w:rFonts w:hAnsi="宋体" w:cs="Times New Roman"/>
        </w:rPr>
        <w:t>”</w:t>
      </w:r>
      <w:r w:rsidRPr="009A04D2">
        <w:rPr>
          <w:rFonts w:ascii="Times New Roman" w:hAnsi="Times New Roman" w:cs="Times New Roman"/>
        </w:rPr>
        <w:t>与其他革命无本质差异</w:t>
      </w:r>
      <w:r>
        <w:rPr>
          <w:rFonts w:ascii="Times New Roman" w:hAnsi="Times New Roman" w:cs="Times New Roman"/>
        </w:rPr>
        <w:t>，</w:t>
      </w:r>
      <w:r w:rsidRPr="009A04D2">
        <w:rPr>
          <w:rFonts w:ascii="Times New Roman" w:hAnsi="Times New Roman" w:cs="Times New Roman"/>
        </w:rPr>
        <w:t>只是在表现形式上</w:t>
      </w:r>
      <w:r>
        <w:rPr>
          <w:rFonts w:ascii="Times New Roman" w:hAnsi="Times New Roman" w:cs="Times New Roman"/>
        </w:rPr>
        <w:t>，</w:t>
      </w:r>
      <w:r w:rsidRPr="009A04D2">
        <w:rPr>
          <w:rFonts w:hAnsi="宋体" w:cs="Times New Roman"/>
        </w:rPr>
        <w:t>“</w:t>
      </w:r>
      <w:r w:rsidRPr="009A04D2">
        <w:rPr>
          <w:rFonts w:ascii="Times New Roman" w:hAnsi="Times New Roman" w:cs="Times New Roman"/>
        </w:rPr>
        <w:t>光荣革命</w:t>
      </w:r>
      <w:r w:rsidRPr="009A04D2">
        <w:rPr>
          <w:rFonts w:hAnsi="宋体" w:cs="Times New Roman"/>
        </w:rPr>
        <w:t>”</w:t>
      </w:r>
      <w:r w:rsidRPr="009A04D2">
        <w:rPr>
          <w:rFonts w:ascii="Times New Roman" w:hAnsi="Times New Roman" w:cs="Times New Roman"/>
        </w:rPr>
        <w:t>在权力斗争核心区域暴力较少</w:t>
      </w:r>
      <w:r>
        <w:rPr>
          <w:rFonts w:ascii="Times New Roman" w:hAnsi="Times New Roman" w:cs="Times New Roman"/>
        </w:rPr>
        <w:t>，</w:t>
      </w:r>
      <w:r w:rsidRPr="009A04D2">
        <w:rPr>
          <w:rFonts w:ascii="Times New Roman" w:hAnsi="Times New Roman" w:cs="Times New Roman"/>
        </w:rPr>
        <w:t>边缘区域则暴力血腥</w:t>
      </w:r>
      <w:r>
        <w:rPr>
          <w:rFonts w:ascii="Times New Roman" w:hAnsi="Times New Roman" w:cs="Times New Roman"/>
        </w:rPr>
        <w:t>，</w:t>
      </w:r>
      <w:r w:rsidRPr="009A04D2">
        <w:rPr>
          <w:rFonts w:ascii="Times New Roman" w:hAnsi="Times New Roman" w:cs="Times New Roman"/>
        </w:rPr>
        <w:t>如苏格兰数千人死亡</w:t>
      </w:r>
      <w:r>
        <w:rPr>
          <w:rFonts w:ascii="Times New Roman" w:hAnsi="Times New Roman" w:cs="Times New Roman"/>
        </w:rPr>
        <w:t>，</w:t>
      </w:r>
      <w:r w:rsidRPr="009A04D2">
        <w:rPr>
          <w:rFonts w:ascii="Times New Roman" w:hAnsi="Times New Roman" w:cs="Times New Roman"/>
        </w:rPr>
        <w:t>爱尔兰伤亡数万人。据此</w:t>
      </w:r>
      <w:r>
        <w:rPr>
          <w:rFonts w:ascii="Times New Roman" w:hAnsi="Times New Roman" w:cs="Times New Roman"/>
        </w:rPr>
        <w:t>，</w:t>
      </w:r>
      <w:r w:rsidRPr="009A04D2">
        <w:rPr>
          <w:rFonts w:ascii="Times New Roman" w:hAnsi="Times New Roman" w:cs="Times New Roman"/>
        </w:rPr>
        <w:t>该观点认为</w:t>
      </w:r>
      <w:r w:rsidRPr="009A04D2">
        <w:rPr>
          <w:rFonts w:hAnsi="宋体" w:cs="Times New Roman"/>
        </w:rPr>
        <w:t>“</w:t>
      </w:r>
      <w:r w:rsidRPr="009A04D2">
        <w:rPr>
          <w:rFonts w:ascii="Times New Roman" w:hAnsi="Times New Roman" w:cs="Times New Roman"/>
        </w:rPr>
        <w:t>光荣革命</w:t>
      </w:r>
      <w:r w:rsidRPr="009A04D2">
        <w:rPr>
          <w:rFonts w:hAnsi="宋体"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712FE" w:rsidRDefault="000712FE" w:rsidP="000712FE">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与其他革命无差别</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革命方式存在区域差异</w:t>
      </w:r>
    </w:p>
    <w:p w:rsidR="000712FE" w:rsidRDefault="000712FE" w:rsidP="000712FE">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具有革命不彻底性</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造成了全国性流血冲突</w:t>
      </w:r>
    </w:p>
    <w:p w:rsidR="000712FE" w:rsidRDefault="000712FE" w:rsidP="000712FE">
      <w:pPr>
        <w:pStyle w:val="a5"/>
        <w:ind w:firstLineChars="200" w:firstLine="420"/>
        <w:rPr>
          <w:rFonts w:ascii="Times New Roman" w:hAnsi="Times New Roman" w:cs="Times New Roman"/>
        </w:rPr>
      </w:pPr>
      <w:r w:rsidRPr="009A04D2">
        <w:rPr>
          <w:rFonts w:ascii="Times New Roman" w:hAnsi="Times New Roman" w:cs="Times New Roman"/>
        </w:rPr>
        <w:t>3</w:t>
      </w:r>
      <w:r>
        <w:rPr>
          <w:rFonts w:ascii="Times New Roman" w:hAnsi="Times New Roman" w:cs="Times New Roman"/>
        </w:rPr>
        <w:t>．</w:t>
      </w:r>
      <w:r w:rsidRPr="009A04D2">
        <w:rPr>
          <w:rFonts w:ascii="Times New Roman" w:hAnsi="Times New Roman" w:cs="Times New Roman"/>
        </w:rPr>
        <w:t>美国</w:t>
      </w:r>
      <w:r w:rsidRPr="009A04D2">
        <w:rPr>
          <w:rFonts w:ascii="Times New Roman" w:hAnsi="Times New Roman" w:cs="Times New Roman"/>
        </w:rPr>
        <w:t>1787</w:t>
      </w:r>
      <w:r w:rsidRPr="009A04D2">
        <w:rPr>
          <w:rFonts w:ascii="Times New Roman" w:hAnsi="Times New Roman" w:cs="Times New Roman"/>
        </w:rPr>
        <w:t>年宪法规定：</w:t>
      </w:r>
      <w:r w:rsidRPr="009A04D2">
        <w:rPr>
          <w:rFonts w:hAnsi="宋体" w:cs="Times New Roman"/>
        </w:rPr>
        <w:t>“</w:t>
      </w:r>
      <w:r w:rsidRPr="009A04D2">
        <w:rPr>
          <w:rFonts w:ascii="Times New Roman" w:hAnsi="Times New Roman" w:cs="Times New Roman"/>
        </w:rPr>
        <w:t>未经国会同意</w:t>
      </w:r>
      <w:r>
        <w:rPr>
          <w:rFonts w:ascii="Times New Roman" w:hAnsi="Times New Roman" w:cs="Times New Roman"/>
        </w:rPr>
        <w:t>，</w:t>
      </w:r>
      <w:r w:rsidRPr="009A04D2">
        <w:rPr>
          <w:rFonts w:ascii="Times New Roman" w:hAnsi="Times New Roman" w:cs="Times New Roman"/>
        </w:rPr>
        <w:t>不得对进出口货物征收任何关税。</w:t>
      </w:r>
      <w:r w:rsidRPr="009A04D2">
        <w:rPr>
          <w:rFonts w:hAnsi="宋体" w:cs="Times New Roman"/>
        </w:rPr>
        <w:t>”</w:t>
      </w:r>
      <w:r w:rsidRPr="009A04D2">
        <w:rPr>
          <w:rFonts w:ascii="Times New Roman" w:hAnsi="Times New Roman" w:cs="Times New Roman"/>
        </w:rPr>
        <w:t>南北战争后的宪法修正案中规定：</w:t>
      </w:r>
      <w:r w:rsidRPr="009A04D2">
        <w:rPr>
          <w:rFonts w:hAnsi="宋体" w:cs="Times New Roman"/>
        </w:rPr>
        <w:t>“</w:t>
      </w:r>
      <w:r w:rsidRPr="009A04D2">
        <w:rPr>
          <w:rFonts w:ascii="Times New Roman" w:hAnsi="Times New Roman" w:cs="Times New Roman"/>
        </w:rPr>
        <w:t>任何一州</w:t>
      </w:r>
      <w:r>
        <w:rPr>
          <w:rFonts w:ascii="Times New Roman" w:hAnsi="Times New Roman" w:cs="Times New Roman"/>
        </w:rPr>
        <w:t>，</w:t>
      </w:r>
      <w:r w:rsidRPr="009A04D2">
        <w:rPr>
          <w:rFonts w:ascii="Times New Roman" w:hAnsi="Times New Roman" w:cs="Times New Roman"/>
        </w:rPr>
        <w:t>都不得制定或实施限</w:t>
      </w:r>
      <w:r w:rsidRPr="009A04D2">
        <w:rPr>
          <w:rFonts w:ascii="Times New Roman" w:hAnsi="Times New Roman" w:cs="Times New Roman" w:hint="eastAsia"/>
        </w:rPr>
        <w:t>制合众国公民的特权或豁免权的法律。</w:t>
      </w:r>
      <w:r w:rsidRPr="009A04D2">
        <w:rPr>
          <w:rFonts w:hAnsi="宋体" w:cs="Times New Roman" w:hint="eastAsia"/>
        </w:rPr>
        <w:t>”</w:t>
      </w:r>
      <w:r w:rsidRPr="009A04D2">
        <w:rPr>
          <w:rFonts w:ascii="Times New Roman" w:hAnsi="Times New Roman" w:cs="Times New Roman" w:hint="eastAsia"/>
        </w:rPr>
        <w:t>这些规定</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712FE" w:rsidRDefault="000712FE" w:rsidP="000712FE">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保证了三权分立的运转</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加强了中央政府的权力</w:t>
      </w:r>
    </w:p>
    <w:p w:rsidR="000712FE" w:rsidRDefault="000712FE" w:rsidP="000712FE">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体现了人民主权的思想</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完善了分权制衡的体制</w:t>
      </w:r>
    </w:p>
    <w:p w:rsidR="000712FE" w:rsidRDefault="000712FE" w:rsidP="000712FE">
      <w:pPr>
        <w:pStyle w:val="a5"/>
        <w:ind w:firstLineChars="200" w:firstLine="420"/>
        <w:rPr>
          <w:rFonts w:ascii="Times New Roman" w:hAnsi="Times New Roman" w:cs="Times New Roman"/>
        </w:rPr>
      </w:pPr>
      <w:r w:rsidRPr="009A04D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青岛市高三一模</w:t>
      </w:r>
      <w:r>
        <w:rPr>
          <w:rFonts w:ascii="Times New Roman" w:eastAsia="楷体_GB2312" w:hAnsi="Times New Roman" w:cs="Times New Roman"/>
        </w:rPr>
        <w:t>]</w:t>
      </w:r>
      <w:r w:rsidRPr="009A04D2">
        <w:rPr>
          <w:rFonts w:ascii="Times New Roman" w:hAnsi="Times New Roman" w:cs="Times New Roman"/>
        </w:rPr>
        <w:t>法国革命固然推翻了专制统治</w:t>
      </w:r>
      <w:r>
        <w:rPr>
          <w:rFonts w:ascii="Times New Roman" w:hAnsi="Times New Roman" w:cs="Times New Roman"/>
        </w:rPr>
        <w:t>，</w:t>
      </w:r>
      <w:r w:rsidRPr="009A04D2">
        <w:rPr>
          <w:rFonts w:ascii="Times New Roman" w:hAnsi="Times New Roman" w:cs="Times New Roman"/>
        </w:rPr>
        <w:t>为法国未来的发展奠定了基础</w:t>
      </w:r>
      <w:r>
        <w:rPr>
          <w:rFonts w:ascii="Times New Roman" w:hAnsi="Times New Roman" w:cs="Times New Roman"/>
        </w:rPr>
        <w:t>，</w:t>
      </w:r>
      <w:r w:rsidRPr="009A04D2">
        <w:rPr>
          <w:rFonts w:ascii="Times New Roman" w:hAnsi="Times New Roman" w:cs="Times New Roman"/>
        </w:rPr>
        <w:t>却也因此丧失了超越英国的机遇。法兰西民族的历史证明</w:t>
      </w:r>
      <w:r>
        <w:rPr>
          <w:rFonts w:ascii="Times New Roman" w:hAnsi="Times New Roman" w:cs="Times New Roman"/>
        </w:rPr>
        <w:t>，</w:t>
      </w:r>
      <w:r w:rsidRPr="009A04D2">
        <w:rPr>
          <w:rFonts w:ascii="Times New Roman" w:hAnsi="Times New Roman" w:cs="Times New Roman"/>
        </w:rPr>
        <w:t>长期的革命或者内乱</w:t>
      </w:r>
      <w:r>
        <w:rPr>
          <w:rFonts w:ascii="Times New Roman" w:hAnsi="Times New Roman" w:cs="Times New Roman"/>
        </w:rPr>
        <w:t>，</w:t>
      </w:r>
      <w:r w:rsidRPr="009A04D2">
        <w:rPr>
          <w:rFonts w:ascii="Times New Roman" w:hAnsi="Times New Roman" w:cs="Times New Roman"/>
        </w:rPr>
        <w:t>最终是有利于自己的竞争对手的。据此可知法国大革命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712FE" w:rsidRDefault="000712FE" w:rsidP="000712FE">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带有过于激进的弊端</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对法国社会并非完全必要</w:t>
      </w:r>
    </w:p>
    <w:p w:rsidR="000712FE" w:rsidRDefault="000712FE" w:rsidP="000712FE">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从总体来看弊大于利</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有利于法国社会结构调整</w:t>
      </w:r>
    </w:p>
    <w:p w:rsidR="000712FE" w:rsidRDefault="000712FE" w:rsidP="000712FE">
      <w:pPr>
        <w:pStyle w:val="a5"/>
        <w:ind w:firstLineChars="200" w:firstLine="420"/>
        <w:rPr>
          <w:rFonts w:ascii="Times New Roman" w:hAnsi="Times New Roman" w:cs="Times New Roman"/>
        </w:rPr>
      </w:pPr>
      <w:r w:rsidRPr="009A04D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河南郑州市高三模拟</w:t>
      </w:r>
      <w:r>
        <w:rPr>
          <w:rFonts w:ascii="Times New Roman" w:eastAsia="楷体_GB2312" w:hAnsi="Times New Roman" w:cs="Times New Roman"/>
        </w:rPr>
        <w:t>]</w:t>
      </w:r>
      <w:r w:rsidRPr="009A04D2">
        <w:rPr>
          <w:rFonts w:ascii="Times New Roman" w:hAnsi="Times New Roman" w:cs="Times New Roman"/>
        </w:rPr>
        <w:t>1755</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时任英国下议院议长昂斯劳在《论反对党》一文中写道：大臣们是不大喜欢国会的</w:t>
      </w:r>
      <w:r>
        <w:rPr>
          <w:rFonts w:ascii="Times New Roman" w:hAnsi="Times New Roman" w:cs="Times New Roman"/>
        </w:rPr>
        <w:t>，</w:t>
      </w:r>
      <w:r w:rsidRPr="009A04D2">
        <w:rPr>
          <w:rFonts w:ascii="Times New Roman" w:hAnsi="Times New Roman" w:cs="Times New Roman"/>
        </w:rPr>
        <w:t>他们从不将事情拿到那里商讨</w:t>
      </w:r>
      <w:r>
        <w:rPr>
          <w:rFonts w:ascii="Times New Roman" w:hAnsi="Times New Roman" w:cs="Times New Roman"/>
        </w:rPr>
        <w:t>，</w:t>
      </w:r>
      <w:r w:rsidRPr="009A04D2">
        <w:rPr>
          <w:rFonts w:ascii="Times New Roman" w:hAnsi="Times New Roman" w:cs="Times New Roman"/>
        </w:rPr>
        <w:t>只是将那些非得到立法机关通过不可的问题带去。而且为了通过这些问题要事先集合一切可能集合到的力量来加强他们自己。这反映出英国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712FE" w:rsidRDefault="000712FE" w:rsidP="000712FE">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两党制易引发政治混乱</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责任内阁制逐步发展</w:t>
      </w:r>
    </w:p>
    <w:p w:rsidR="000712FE" w:rsidRDefault="000712FE" w:rsidP="000712FE">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议会改革助推民主进程</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君主立宪制遭到破坏</w:t>
      </w:r>
    </w:p>
    <w:p w:rsidR="000712FE" w:rsidRDefault="000712FE" w:rsidP="000712FE">
      <w:pPr>
        <w:pStyle w:val="a5"/>
        <w:ind w:firstLineChars="200" w:firstLine="420"/>
        <w:rPr>
          <w:rFonts w:ascii="Times New Roman" w:hAnsi="Times New Roman" w:cs="Times New Roman"/>
        </w:rPr>
      </w:pPr>
      <w:r w:rsidRPr="009A04D2">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扬州市高三模拟</w:t>
      </w:r>
      <w:r>
        <w:rPr>
          <w:rFonts w:ascii="Times New Roman" w:eastAsia="楷体_GB2312" w:hAnsi="Times New Roman" w:cs="Times New Roman"/>
        </w:rPr>
        <w:t>]</w:t>
      </w:r>
      <w:r w:rsidRPr="009A04D2">
        <w:rPr>
          <w:rFonts w:ascii="Times New Roman" w:hAnsi="Times New Roman" w:cs="Times New Roman"/>
        </w:rPr>
        <w:t>据金色财经</w:t>
      </w:r>
      <w:r w:rsidRPr="009A04D2">
        <w:rPr>
          <w:rFonts w:ascii="Times New Roman" w:hAnsi="Times New Roman" w:cs="Times New Roman"/>
        </w:rPr>
        <w:t>2017</w:t>
      </w:r>
      <w:r w:rsidRPr="009A04D2">
        <w:rPr>
          <w:rFonts w:ascii="Times New Roman" w:hAnsi="Times New Roman" w:cs="Times New Roman"/>
        </w:rPr>
        <w:t>年</w:t>
      </w:r>
      <w:r w:rsidRPr="009A04D2">
        <w:rPr>
          <w:rFonts w:ascii="Times New Roman" w:hAnsi="Times New Roman" w:cs="Times New Roman"/>
        </w:rPr>
        <w:t>5</w:t>
      </w:r>
      <w:r w:rsidRPr="009A04D2">
        <w:rPr>
          <w:rFonts w:ascii="Times New Roman" w:hAnsi="Times New Roman" w:cs="Times New Roman"/>
        </w:rPr>
        <w:t>月</w:t>
      </w:r>
      <w:r w:rsidRPr="009A04D2">
        <w:rPr>
          <w:rFonts w:ascii="Times New Roman" w:hAnsi="Times New Roman" w:cs="Times New Roman"/>
        </w:rPr>
        <w:t>3</w:t>
      </w:r>
      <w:r w:rsidRPr="009A04D2">
        <w:rPr>
          <w:rFonts w:ascii="Times New Roman" w:hAnsi="Times New Roman" w:cs="Times New Roman"/>
        </w:rPr>
        <w:t>日报道：英国首相特蕾莎</w:t>
      </w:r>
      <w:r w:rsidRPr="009A04D2">
        <w:rPr>
          <w:rFonts w:hAnsi="宋体" w:cs="Times New Roman"/>
        </w:rPr>
        <w:t>•</w:t>
      </w:r>
      <w:r w:rsidRPr="009A04D2">
        <w:rPr>
          <w:rFonts w:ascii="Times New Roman" w:hAnsi="Times New Roman" w:cs="Times New Roman"/>
        </w:rPr>
        <w:t>梅向伊丽莎白二世女王提请解散英国议会</w:t>
      </w:r>
      <w:r>
        <w:rPr>
          <w:rFonts w:ascii="Times New Roman" w:hAnsi="Times New Roman" w:cs="Times New Roman"/>
        </w:rPr>
        <w:t>，</w:t>
      </w:r>
      <w:r w:rsidRPr="009A04D2">
        <w:rPr>
          <w:rFonts w:ascii="Times New Roman" w:hAnsi="Times New Roman" w:cs="Times New Roman"/>
        </w:rPr>
        <w:t>并获女王正式同意</w:t>
      </w:r>
      <w:r>
        <w:rPr>
          <w:rFonts w:ascii="Times New Roman" w:hAnsi="Times New Roman" w:cs="Times New Roman"/>
        </w:rPr>
        <w:t>，</w:t>
      </w:r>
      <w:r w:rsidRPr="009A04D2">
        <w:rPr>
          <w:rFonts w:ascii="Times New Roman" w:hAnsi="Times New Roman" w:cs="Times New Roman"/>
        </w:rPr>
        <w:t>随即首相正式宣布解散议会。按照英国法律</w:t>
      </w:r>
      <w:r>
        <w:rPr>
          <w:rFonts w:ascii="Times New Roman" w:hAnsi="Times New Roman" w:cs="Times New Roman"/>
        </w:rPr>
        <w:t>，</w:t>
      </w:r>
      <w:r w:rsidRPr="009A04D2">
        <w:rPr>
          <w:rFonts w:ascii="Times New Roman" w:hAnsi="Times New Roman" w:cs="Times New Roman"/>
        </w:rPr>
        <w:t>议会解散后</w:t>
      </w:r>
      <w:r>
        <w:rPr>
          <w:rFonts w:ascii="Times New Roman" w:hAnsi="Times New Roman" w:cs="Times New Roman"/>
        </w:rPr>
        <w:t>，</w:t>
      </w:r>
      <w:r w:rsidRPr="009A04D2">
        <w:rPr>
          <w:rFonts w:ascii="Times New Roman" w:hAnsi="Times New Roman" w:cs="Times New Roman"/>
        </w:rPr>
        <w:t>议会下院所有席位自动空缺</w:t>
      </w:r>
      <w:r>
        <w:rPr>
          <w:rFonts w:ascii="Times New Roman" w:hAnsi="Times New Roman" w:cs="Times New Roman"/>
        </w:rPr>
        <w:t>，</w:t>
      </w:r>
      <w:r w:rsidRPr="009A04D2">
        <w:rPr>
          <w:rFonts w:ascii="Times New Roman" w:hAnsi="Times New Roman" w:cs="Times New Roman"/>
        </w:rPr>
        <w:t>但包括首相在内的所有内阁大臣仍保留现职位直至新内阁组建完成。由此可见</w:t>
      </w:r>
      <w:r>
        <w:rPr>
          <w:rFonts w:ascii="Times New Roman" w:hAnsi="Times New Roman" w:cs="Times New Roman"/>
        </w:rPr>
        <w:t>，</w:t>
      </w:r>
      <w:r w:rsidRPr="009A04D2">
        <w:rPr>
          <w:rFonts w:ascii="Times New Roman" w:hAnsi="Times New Roman" w:cs="Times New Roman"/>
        </w:rPr>
        <w:t>英国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712FE" w:rsidRDefault="000712FE" w:rsidP="000712FE">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君主是实</w:t>
      </w:r>
      <w:r>
        <w:rPr>
          <w:rFonts w:ascii="Times New Roman" w:hAnsi="Times New Roman" w:cs="Times New Roman"/>
        </w:rPr>
        <w:t>，</w:t>
      </w:r>
      <w:r w:rsidRPr="009A04D2">
        <w:rPr>
          <w:rFonts w:ascii="Times New Roman" w:hAnsi="Times New Roman" w:cs="Times New Roman"/>
        </w:rPr>
        <w:t>立宪为虚</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首相有权解散上议院</w:t>
      </w:r>
    </w:p>
    <w:p w:rsidR="000712FE" w:rsidRDefault="000712FE" w:rsidP="000712FE">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内阁和首相共同进退</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女王有制约首相实权</w:t>
      </w:r>
    </w:p>
    <w:p w:rsidR="000712FE" w:rsidRDefault="000712FE" w:rsidP="000712FE">
      <w:pPr>
        <w:pStyle w:val="a5"/>
        <w:ind w:firstLineChars="200" w:firstLine="420"/>
        <w:rPr>
          <w:rFonts w:ascii="Times New Roman" w:hAnsi="Times New Roman" w:cs="Times New Roman"/>
        </w:rPr>
      </w:pPr>
      <w:r w:rsidRPr="009A04D2">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hint="eastAsia"/>
        </w:rPr>
        <w:t>安徽黄山市高三模拟</w:t>
      </w:r>
      <w:r>
        <w:rPr>
          <w:rFonts w:ascii="Times New Roman" w:eastAsia="楷体_GB2312" w:hAnsi="Times New Roman" w:cs="Times New Roman" w:hint="eastAsia"/>
        </w:rPr>
        <w:t>]</w:t>
      </w:r>
      <w:r w:rsidRPr="009A04D2">
        <w:rPr>
          <w:rFonts w:ascii="Times New Roman" w:hAnsi="Times New Roman" w:cs="Times New Roman"/>
        </w:rPr>
        <w:t>政治学者刘瑜说</w:t>
      </w:r>
      <w:r>
        <w:rPr>
          <w:rFonts w:ascii="Times New Roman" w:hAnsi="Times New Roman" w:cs="Times New Roman"/>
        </w:rPr>
        <w:t>，</w:t>
      </w:r>
      <w:r w:rsidRPr="009A04D2">
        <w:rPr>
          <w:rFonts w:ascii="Times New Roman" w:hAnsi="Times New Roman" w:cs="Times New Roman"/>
        </w:rPr>
        <w:t>确实有一部分人认为</w:t>
      </w:r>
      <w:r>
        <w:rPr>
          <w:rFonts w:ascii="Times New Roman" w:hAnsi="Times New Roman" w:cs="Times New Roman"/>
        </w:rPr>
        <w:t>，</w:t>
      </w:r>
      <w:r w:rsidRPr="009A04D2">
        <w:rPr>
          <w:rFonts w:ascii="Times New Roman" w:hAnsi="Times New Roman" w:cs="Times New Roman"/>
        </w:rPr>
        <w:t>美国独立战争</w:t>
      </w:r>
      <w:r w:rsidRPr="009A04D2">
        <w:rPr>
          <w:rFonts w:ascii="Times New Roman" w:hAnsi="Times New Roman" w:cs="Times New Roman"/>
        </w:rPr>
        <w:lastRenderedPageBreak/>
        <w:t>是场革命的话</w:t>
      </w:r>
      <w:r>
        <w:rPr>
          <w:rFonts w:ascii="Times New Roman" w:hAnsi="Times New Roman" w:cs="Times New Roman"/>
        </w:rPr>
        <w:t>，</w:t>
      </w:r>
      <w:r w:rsidRPr="009A04D2">
        <w:rPr>
          <w:rFonts w:ascii="Times New Roman" w:hAnsi="Times New Roman" w:cs="Times New Roman"/>
        </w:rPr>
        <w:t>立宪会议本质是反革命。因为独立战争释放了民间的能量、社会的能量、自治的能量</w:t>
      </w:r>
      <w:r>
        <w:rPr>
          <w:rFonts w:ascii="Times New Roman" w:hAnsi="Times New Roman" w:cs="Times New Roman"/>
        </w:rPr>
        <w:t>，</w:t>
      </w:r>
      <w:r w:rsidRPr="009A04D2">
        <w:rPr>
          <w:rFonts w:ascii="Times New Roman" w:hAnsi="Times New Roman" w:cs="Times New Roman"/>
        </w:rPr>
        <w:t>立宪会议把这种能量给重新往回收了一点。这说明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712FE" w:rsidRDefault="000712FE" w:rsidP="000712FE">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独立战争失去其政治成果</w:t>
      </w:r>
    </w:p>
    <w:p w:rsidR="000712FE" w:rsidRDefault="000712FE" w:rsidP="000712FE">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立宪会议背离了独立精神</w:t>
      </w:r>
    </w:p>
    <w:p w:rsidR="000712FE" w:rsidRDefault="000712FE" w:rsidP="000712FE">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三权分立消耗了地方能量</w:t>
      </w:r>
    </w:p>
    <w:p w:rsidR="000712FE" w:rsidRDefault="000712FE" w:rsidP="000712FE">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联邦制抑制了可能的乱局</w:t>
      </w:r>
    </w:p>
    <w:p w:rsidR="000712FE" w:rsidRDefault="000712FE" w:rsidP="000712FE">
      <w:pPr>
        <w:pStyle w:val="a5"/>
        <w:ind w:firstLineChars="200" w:firstLine="420"/>
        <w:rPr>
          <w:rFonts w:ascii="Times New Roman" w:hAnsi="Times New Roman" w:cs="Times New Roman"/>
        </w:rPr>
      </w:pPr>
      <w:r w:rsidRPr="009A04D2">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铁岭市高三一模</w:t>
      </w:r>
      <w:r>
        <w:rPr>
          <w:rFonts w:ascii="Times New Roman" w:eastAsia="楷体_GB2312" w:hAnsi="Times New Roman" w:cs="Times New Roman"/>
        </w:rPr>
        <w:t>]</w:t>
      </w:r>
      <w:r w:rsidRPr="009A04D2">
        <w:rPr>
          <w:rFonts w:ascii="Times New Roman" w:hAnsi="Times New Roman" w:cs="Times New Roman"/>
        </w:rPr>
        <w:t>有学者指出</w:t>
      </w:r>
      <w:r>
        <w:rPr>
          <w:rFonts w:ascii="Times New Roman" w:hAnsi="Times New Roman" w:cs="Times New Roman"/>
        </w:rPr>
        <w:t>，</w:t>
      </w:r>
      <w:r w:rsidRPr="009A04D2">
        <w:rPr>
          <w:rFonts w:ascii="Times New Roman" w:hAnsi="Times New Roman" w:cs="Times New Roman"/>
        </w:rPr>
        <w:t>在西方多党选举制度下</w:t>
      </w:r>
      <w:r>
        <w:rPr>
          <w:rFonts w:ascii="Times New Roman" w:hAnsi="Times New Roman" w:cs="Times New Roman"/>
        </w:rPr>
        <w:t>，</w:t>
      </w:r>
      <w:r w:rsidRPr="009A04D2">
        <w:rPr>
          <w:rFonts w:ascii="Times New Roman" w:hAnsi="Times New Roman" w:cs="Times New Roman"/>
        </w:rPr>
        <w:t>由于不同政党的存在</w:t>
      </w:r>
      <w:r>
        <w:rPr>
          <w:rFonts w:ascii="Times New Roman" w:hAnsi="Times New Roman" w:cs="Times New Roman"/>
        </w:rPr>
        <w:t>，</w:t>
      </w:r>
      <w:r w:rsidRPr="009A04D2">
        <w:rPr>
          <w:rFonts w:ascii="Times New Roman" w:hAnsi="Times New Roman" w:cs="Times New Roman"/>
        </w:rPr>
        <w:t>整个国家的政治人才被政党切割成几个部分</w:t>
      </w:r>
      <w:r>
        <w:rPr>
          <w:rFonts w:ascii="Times New Roman" w:hAnsi="Times New Roman" w:cs="Times New Roman" w:hint="eastAsia"/>
        </w:rPr>
        <w:t>，</w:t>
      </w:r>
      <w:r w:rsidRPr="009A04D2">
        <w:rPr>
          <w:rFonts w:ascii="Times New Roman" w:hAnsi="Times New Roman" w:cs="Times New Roman" w:hint="eastAsia"/>
        </w:rPr>
        <w:t>并随政党共进退。一党获胜</w:t>
      </w:r>
      <w:r>
        <w:rPr>
          <w:rFonts w:ascii="Times New Roman" w:hAnsi="Times New Roman" w:cs="Times New Roman" w:hint="eastAsia"/>
        </w:rPr>
        <w:t>，</w:t>
      </w:r>
      <w:r w:rsidRPr="009A04D2">
        <w:rPr>
          <w:rFonts w:ascii="Times New Roman" w:hAnsi="Times New Roman" w:cs="Times New Roman" w:hint="eastAsia"/>
        </w:rPr>
        <w:t>哪怕原来的政务官再有能力</w:t>
      </w:r>
      <w:r>
        <w:rPr>
          <w:rFonts w:ascii="Times New Roman" w:hAnsi="Times New Roman" w:cs="Times New Roman" w:hint="eastAsia"/>
        </w:rPr>
        <w:t>，</w:t>
      </w:r>
      <w:r w:rsidRPr="009A04D2">
        <w:rPr>
          <w:rFonts w:ascii="Times New Roman" w:hAnsi="Times New Roman" w:cs="Times New Roman" w:hint="eastAsia"/>
        </w:rPr>
        <w:t>也需统统大换血。这揭示出西方政党政治</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712FE" w:rsidRDefault="000712FE" w:rsidP="000712FE">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导致了政治人才的匮乏</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实现了政治理念的多元化</w:t>
      </w:r>
    </w:p>
    <w:p w:rsidR="000712FE" w:rsidRDefault="000712FE" w:rsidP="000712FE">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影响了国家治理的质量</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扩大了政治人才的空间</w:t>
      </w:r>
    </w:p>
    <w:p w:rsidR="000712FE" w:rsidRDefault="000712FE" w:rsidP="000712FE">
      <w:pPr>
        <w:pStyle w:val="a5"/>
        <w:ind w:firstLineChars="200" w:firstLine="420"/>
        <w:rPr>
          <w:rFonts w:ascii="Times New Roman" w:hAnsi="Times New Roman" w:cs="Times New Roman"/>
        </w:rPr>
      </w:pPr>
      <w:r w:rsidRPr="009A04D2">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本溪市高三二模</w:t>
      </w:r>
      <w:r>
        <w:rPr>
          <w:rFonts w:ascii="Times New Roman" w:eastAsia="楷体_GB2312" w:hAnsi="Times New Roman" w:cs="Times New Roman"/>
        </w:rPr>
        <w:t>]</w:t>
      </w:r>
      <w:r w:rsidRPr="009A04D2">
        <w:rPr>
          <w:rFonts w:ascii="Times New Roman" w:hAnsi="Times New Roman" w:cs="Times New Roman"/>
        </w:rPr>
        <w:t>如表是不同人物对俄国</w:t>
      </w:r>
      <w:r w:rsidRPr="009A04D2">
        <w:rPr>
          <w:rFonts w:ascii="Times New Roman" w:hAnsi="Times New Roman" w:cs="Times New Roman"/>
        </w:rPr>
        <w:t>1861</w:t>
      </w:r>
      <w:r w:rsidRPr="009A04D2">
        <w:rPr>
          <w:rFonts w:ascii="Times New Roman" w:hAnsi="Times New Roman" w:cs="Times New Roman"/>
        </w:rPr>
        <w:t>年农奴制改革的反应。由此可推知</w:t>
      </w:r>
      <w:r>
        <w:rPr>
          <w:rFonts w:ascii="Times New Roman" w:hAnsi="Times New Roman" w:cs="Times New Roman"/>
        </w:rPr>
        <w:t>，</w:t>
      </w:r>
      <w:r w:rsidRPr="009A04D2">
        <w:rPr>
          <w:rFonts w:ascii="Times New Roman" w:hAnsi="Times New Roman" w:cs="Times New Roman"/>
        </w:rPr>
        <w:t>俄国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712FE" w:rsidRPr="009A04D2" w:rsidRDefault="000712FE" w:rsidP="000712FE">
      <w:pPr>
        <w:pStyle w:val="a5"/>
        <w:ind w:firstLineChars="200" w:firstLine="420"/>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96"/>
        <w:gridCol w:w="6120"/>
      </w:tblGrid>
      <w:tr w:rsidR="000712FE" w:rsidRPr="009A04D2" w:rsidTr="006F5348">
        <w:trPr>
          <w:jc w:val="center"/>
        </w:trPr>
        <w:tc>
          <w:tcPr>
            <w:tcW w:w="2496" w:type="dxa"/>
            <w:shd w:val="clear" w:color="auto" w:fill="auto"/>
            <w:vAlign w:val="center"/>
          </w:tcPr>
          <w:p w:rsidR="000712FE" w:rsidRPr="009A04D2" w:rsidRDefault="000712FE" w:rsidP="006F5348">
            <w:pPr>
              <w:pStyle w:val="a5"/>
              <w:jc w:val="center"/>
              <w:rPr>
                <w:rFonts w:ascii="Times New Roman" w:hAnsi="Times New Roman" w:cs="Times New Roman"/>
              </w:rPr>
            </w:pPr>
            <w:r w:rsidRPr="009A04D2">
              <w:rPr>
                <w:rFonts w:ascii="Times New Roman" w:hAnsi="Times New Roman" w:cs="Times New Roman"/>
              </w:rPr>
              <w:t>人物</w:t>
            </w:r>
          </w:p>
        </w:tc>
        <w:tc>
          <w:tcPr>
            <w:tcW w:w="6120" w:type="dxa"/>
            <w:shd w:val="clear" w:color="auto" w:fill="auto"/>
            <w:vAlign w:val="center"/>
          </w:tcPr>
          <w:p w:rsidR="000712FE" w:rsidRPr="009A04D2" w:rsidRDefault="000712FE" w:rsidP="006F5348">
            <w:pPr>
              <w:pStyle w:val="a5"/>
              <w:jc w:val="center"/>
              <w:rPr>
                <w:rFonts w:ascii="Times New Roman" w:hAnsi="Times New Roman" w:cs="Times New Roman"/>
              </w:rPr>
            </w:pPr>
            <w:r w:rsidRPr="009A04D2">
              <w:rPr>
                <w:rFonts w:ascii="Times New Roman" w:hAnsi="Times New Roman" w:cs="Times New Roman"/>
              </w:rPr>
              <w:t>言论</w:t>
            </w:r>
          </w:p>
        </w:tc>
      </w:tr>
      <w:tr w:rsidR="000712FE" w:rsidRPr="009A04D2" w:rsidTr="006F5348">
        <w:trPr>
          <w:jc w:val="center"/>
        </w:trPr>
        <w:tc>
          <w:tcPr>
            <w:tcW w:w="2496" w:type="dxa"/>
            <w:shd w:val="clear" w:color="auto" w:fill="auto"/>
            <w:vAlign w:val="center"/>
          </w:tcPr>
          <w:p w:rsidR="000712FE" w:rsidRPr="009A04D2" w:rsidRDefault="000712FE" w:rsidP="006F5348">
            <w:pPr>
              <w:pStyle w:val="a5"/>
              <w:jc w:val="center"/>
              <w:rPr>
                <w:rFonts w:ascii="Times New Roman" w:hAnsi="Times New Roman" w:cs="Times New Roman"/>
              </w:rPr>
            </w:pPr>
            <w:r w:rsidRPr="009A04D2">
              <w:rPr>
                <w:rFonts w:ascii="Times New Roman" w:hAnsi="Times New Roman" w:cs="Times New Roman"/>
              </w:rPr>
              <w:t>下诺夫格罗德州的农民</w:t>
            </w:r>
          </w:p>
        </w:tc>
        <w:tc>
          <w:tcPr>
            <w:tcW w:w="6120" w:type="dxa"/>
            <w:shd w:val="clear" w:color="auto" w:fill="auto"/>
            <w:vAlign w:val="center"/>
          </w:tcPr>
          <w:p w:rsidR="000712FE" w:rsidRPr="009A04D2" w:rsidRDefault="000712FE" w:rsidP="006F5348">
            <w:pPr>
              <w:pStyle w:val="a5"/>
              <w:jc w:val="center"/>
              <w:rPr>
                <w:rFonts w:ascii="Times New Roman" w:hAnsi="Times New Roman" w:cs="Times New Roman"/>
              </w:rPr>
            </w:pPr>
            <w:r w:rsidRPr="009A04D2">
              <w:rPr>
                <w:rFonts w:ascii="Times New Roman" w:hAnsi="Times New Roman" w:cs="Times New Roman"/>
              </w:rPr>
              <w:t>我们一分一秒都不想替地主干活。</w:t>
            </w:r>
          </w:p>
        </w:tc>
      </w:tr>
      <w:tr w:rsidR="000712FE" w:rsidRPr="009A04D2" w:rsidTr="006F5348">
        <w:trPr>
          <w:jc w:val="center"/>
        </w:trPr>
        <w:tc>
          <w:tcPr>
            <w:tcW w:w="2496" w:type="dxa"/>
            <w:shd w:val="clear" w:color="auto" w:fill="auto"/>
            <w:vAlign w:val="center"/>
          </w:tcPr>
          <w:p w:rsidR="000712FE" w:rsidRPr="009A04D2" w:rsidRDefault="000712FE" w:rsidP="006F5348">
            <w:pPr>
              <w:pStyle w:val="a5"/>
              <w:jc w:val="center"/>
              <w:rPr>
                <w:rFonts w:ascii="Times New Roman" w:hAnsi="Times New Roman" w:cs="Times New Roman"/>
              </w:rPr>
            </w:pPr>
            <w:r w:rsidRPr="009A04D2">
              <w:rPr>
                <w:rFonts w:ascii="Times New Roman" w:hAnsi="Times New Roman" w:cs="Times New Roman"/>
              </w:rPr>
              <w:t>沃洛格达州警察局长</w:t>
            </w:r>
          </w:p>
        </w:tc>
        <w:tc>
          <w:tcPr>
            <w:tcW w:w="6120" w:type="dxa"/>
            <w:shd w:val="clear" w:color="auto" w:fill="auto"/>
            <w:vAlign w:val="center"/>
          </w:tcPr>
          <w:p w:rsidR="000712FE" w:rsidRPr="009A04D2" w:rsidRDefault="000712FE" w:rsidP="006F5348">
            <w:pPr>
              <w:pStyle w:val="a5"/>
              <w:jc w:val="center"/>
              <w:rPr>
                <w:rFonts w:ascii="Times New Roman" w:hAnsi="Times New Roman" w:cs="Times New Roman"/>
              </w:rPr>
            </w:pPr>
            <w:r w:rsidRPr="009A04D2">
              <w:rPr>
                <w:rFonts w:ascii="Times New Roman" w:hAnsi="Times New Roman" w:cs="Times New Roman"/>
              </w:rPr>
              <w:t>农民根本不听吩咐</w:t>
            </w:r>
            <w:r>
              <w:rPr>
                <w:rFonts w:ascii="Times New Roman" w:hAnsi="Times New Roman" w:cs="Times New Roman"/>
              </w:rPr>
              <w:t>，</w:t>
            </w:r>
            <w:r w:rsidRPr="009A04D2">
              <w:rPr>
                <w:rFonts w:ascii="Times New Roman" w:hAnsi="Times New Roman" w:cs="Times New Roman"/>
              </w:rPr>
              <w:t>自行安排工作</w:t>
            </w:r>
            <w:r>
              <w:rPr>
                <w:rFonts w:ascii="Times New Roman" w:hAnsi="Times New Roman" w:cs="Times New Roman"/>
              </w:rPr>
              <w:t>，</w:t>
            </w:r>
            <w:r w:rsidRPr="009A04D2">
              <w:rPr>
                <w:rFonts w:ascii="Times New Roman" w:hAnsi="Times New Roman" w:cs="Times New Roman"/>
              </w:rPr>
              <w:t>不经同意就擅自离开</w:t>
            </w:r>
            <w:r>
              <w:rPr>
                <w:rFonts w:ascii="Times New Roman" w:hAnsi="Times New Roman" w:cs="Times New Roman"/>
              </w:rPr>
              <w:t>，</w:t>
            </w:r>
            <w:r w:rsidRPr="009A04D2">
              <w:rPr>
                <w:rFonts w:ascii="Times New Roman" w:hAnsi="Times New Roman" w:cs="Times New Roman"/>
              </w:rPr>
              <w:t>甚至公开驳斥乡长的训诫。</w:t>
            </w:r>
          </w:p>
        </w:tc>
      </w:tr>
      <w:tr w:rsidR="000712FE" w:rsidTr="006F5348">
        <w:trPr>
          <w:jc w:val="center"/>
        </w:trPr>
        <w:tc>
          <w:tcPr>
            <w:tcW w:w="2496" w:type="dxa"/>
            <w:shd w:val="clear" w:color="auto" w:fill="auto"/>
            <w:vAlign w:val="center"/>
          </w:tcPr>
          <w:p w:rsidR="000712FE" w:rsidRPr="009A04D2" w:rsidRDefault="000712FE" w:rsidP="006F5348">
            <w:pPr>
              <w:pStyle w:val="a5"/>
              <w:jc w:val="center"/>
              <w:rPr>
                <w:rFonts w:ascii="Times New Roman" w:hAnsi="Times New Roman" w:cs="Times New Roman"/>
              </w:rPr>
            </w:pPr>
            <w:r w:rsidRPr="009A04D2">
              <w:rPr>
                <w:rFonts w:ascii="Times New Roman" w:hAnsi="Times New Roman" w:cs="Times New Roman"/>
              </w:rPr>
              <w:t>俄罗斯学者莫斯</w:t>
            </w:r>
          </w:p>
        </w:tc>
        <w:tc>
          <w:tcPr>
            <w:tcW w:w="6120" w:type="dxa"/>
            <w:shd w:val="clear" w:color="auto" w:fill="auto"/>
            <w:vAlign w:val="center"/>
          </w:tcPr>
          <w:p w:rsidR="000712FE" w:rsidRDefault="000712FE" w:rsidP="006F5348">
            <w:pPr>
              <w:pStyle w:val="a5"/>
              <w:jc w:val="center"/>
              <w:rPr>
                <w:rFonts w:ascii="Times New Roman" w:hAnsi="Times New Roman" w:cs="Times New Roman"/>
              </w:rPr>
            </w:pPr>
            <w:r w:rsidRPr="009A04D2">
              <w:rPr>
                <w:rFonts w:ascii="Times New Roman" w:hAnsi="Times New Roman" w:cs="Times New Roman"/>
              </w:rPr>
              <w:t>人们有理由推断</w:t>
            </w:r>
            <w:r>
              <w:rPr>
                <w:rFonts w:ascii="Times New Roman" w:hAnsi="Times New Roman" w:cs="Times New Roman"/>
              </w:rPr>
              <w:t>，</w:t>
            </w:r>
            <w:r w:rsidRPr="009A04D2">
              <w:rPr>
                <w:rFonts w:ascii="Times New Roman" w:hAnsi="Times New Roman" w:cs="Times New Roman"/>
              </w:rPr>
              <w:t>农奴对解放宣言会无比感激、无比高兴。可实际上</w:t>
            </w:r>
            <w:r>
              <w:rPr>
                <w:rFonts w:ascii="Times New Roman" w:hAnsi="Times New Roman" w:cs="Times New Roman"/>
              </w:rPr>
              <w:t>，</w:t>
            </w:r>
            <w:r w:rsidRPr="009A04D2">
              <w:rPr>
                <w:rFonts w:ascii="Times New Roman" w:hAnsi="Times New Roman" w:cs="Times New Roman"/>
              </w:rPr>
              <w:t>宣言在农奴们中间引起的与其说是欣喜</w:t>
            </w:r>
            <w:r>
              <w:rPr>
                <w:rFonts w:ascii="Times New Roman" w:hAnsi="Times New Roman" w:cs="Times New Roman"/>
              </w:rPr>
              <w:t>，</w:t>
            </w:r>
            <w:r w:rsidRPr="009A04D2">
              <w:rPr>
                <w:rFonts w:ascii="Times New Roman" w:hAnsi="Times New Roman" w:cs="Times New Roman"/>
              </w:rPr>
              <w:t>不如说是失望。</w:t>
            </w:r>
          </w:p>
        </w:tc>
      </w:tr>
    </w:tbl>
    <w:p w:rsidR="000712FE" w:rsidRDefault="000712FE" w:rsidP="000712FE">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农民无条件地获得了土地的使用权</w:t>
      </w:r>
    </w:p>
    <w:p w:rsidR="000712FE" w:rsidRDefault="000712FE" w:rsidP="000712FE">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农奴完全摆脱了封建地主的控制</w:t>
      </w:r>
    </w:p>
    <w:p w:rsidR="000712FE" w:rsidRDefault="000712FE" w:rsidP="000712FE">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农奴制改革使农奴获得真正的自由</w:t>
      </w:r>
    </w:p>
    <w:p w:rsidR="000712FE" w:rsidRDefault="000712FE" w:rsidP="000712FE">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农奴制改革具有一定的不彻底性</w:t>
      </w:r>
    </w:p>
    <w:p w:rsidR="000712FE" w:rsidRDefault="000712FE" w:rsidP="000712FE">
      <w:pPr>
        <w:pStyle w:val="a5"/>
        <w:ind w:firstLineChars="200" w:firstLine="420"/>
        <w:rPr>
          <w:rFonts w:ascii="Times New Roman" w:hAnsi="Times New Roman" w:cs="Times New Roman"/>
        </w:rPr>
      </w:pPr>
      <w:r w:rsidRPr="009A04D2">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北京市海淀区高三模拟</w:t>
      </w:r>
      <w:r>
        <w:rPr>
          <w:rFonts w:ascii="Times New Roman" w:eastAsia="楷体_GB2312" w:hAnsi="Times New Roman" w:cs="Times New Roman"/>
        </w:rPr>
        <w:t>]</w:t>
      </w:r>
      <w:r w:rsidRPr="009A04D2">
        <w:rPr>
          <w:rFonts w:ascii="Times New Roman" w:hAnsi="Times New Roman" w:cs="Times New Roman"/>
        </w:rPr>
        <w:t>德国在</w:t>
      </w:r>
      <w:r w:rsidRPr="009A04D2">
        <w:rPr>
          <w:rFonts w:ascii="Times New Roman" w:hAnsi="Times New Roman" w:cs="Times New Roman"/>
        </w:rPr>
        <w:t>1871</w:t>
      </w:r>
      <w:r w:rsidRPr="009A04D2">
        <w:rPr>
          <w:rFonts w:ascii="Times New Roman" w:hAnsi="Times New Roman" w:cs="Times New Roman"/>
        </w:rPr>
        <w:t>年确立的君主立宪制既保留了专制主义的传统</w:t>
      </w:r>
      <w:r>
        <w:rPr>
          <w:rFonts w:ascii="Times New Roman" w:hAnsi="Times New Roman" w:cs="Times New Roman"/>
        </w:rPr>
        <w:t>，</w:t>
      </w:r>
      <w:r w:rsidRPr="009A04D2">
        <w:rPr>
          <w:rFonts w:ascii="Times New Roman" w:hAnsi="Times New Roman" w:cs="Times New Roman"/>
        </w:rPr>
        <w:t>加强了普鲁士王朝和容克地主在德国的统治；又依靠强大的中央政府</w:t>
      </w:r>
      <w:r>
        <w:rPr>
          <w:rFonts w:ascii="Times New Roman" w:hAnsi="Times New Roman" w:cs="Times New Roman"/>
        </w:rPr>
        <w:t>，</w:t>
      </w:r>
      <w:r w:rsidRPr="009A04D2">
        <w:rPr>
          <w:rFonts w:ascii="Times New Roman" w:hAnsi="Times New Roman" w:cs="Times New Roman"/>
        </w:rPr>
        <w:t>推行了一系列行之有效的政策措施</w:t>
      </w:r>
      <w:r>
        <w:rPr>
          <w:rFonts w:ascii="Times New Roman" w:hAnsi="Times New Roman" w:cs="Times New Roman"/>
        </w:rPr>
        <w:t>，</w:t>
      </w:r>
      <w:r w:rsidRPr="009A04D2">
        <w:rPr>
          <w:rFonts w:ascii="Times New Roman" w:hAnsi="Times New Roman" w:cs="Times New Roman"/>
        </w:rPr>
        <w:t>消除了德国经济发展的障碍</w:t>
      </w:r>
      <w:r>
        <w:rPr>
          <w:rFonts w:ascii="Times New Roman" w:hAnsi="Times New Roman" w:cs="Times New Roman"/>
        </w:rPr>
        <w:t>，</w:t>
      </w:r>
      <w:r w:rsidRPr="009A04D2">
        <w:rPr>
          <w:rFonts w:ascii="Times New Roman" w:hAnsi="Times New Roman" w:cs="Times New Roman"/>
        </w:rPr>
        <w:t>将德国带入现代化发展的快车道。这表明君主立宪制的建立</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712FE" w:rsidRDefault="000712FE" w:rsidP="000712FE">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为德国完成统一奠定了基础</w:t>
      </w:r>
    </w:p>
    <w:p w:rsidR="000712FE" w:rsidRDefault="000712FE" w:rsidP="000712FE">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实现了德国社会的长治久安</w:t>
      </w:r>
    </w:p>
    <w:p w:rsidR="000712FE" w:rsidRDefault="000712FE" w:rsidP="000712FE">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顺应了德国发展的现实需要</w:t>
      </w:r>
    </w:p>
    <w:p w:rsidR="000712FE" w:rsidRDefault="000712FE" w:rsidP="000712FE">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推动了德国政治民主化进程</w:t>
      </w:r>
    </w:p>
    <w:p w:rsidR="000712FE" w:rsidRDefault="000712FE" w:rsidP="000712FE">
      <w:pPr>
        <w:pStyle w:val="a5"/>
        <w:ind w:firstLineChars="200" w:firstLine="420"/>
        <w:rPr>
          <w:rFonts w:ascii="Times New Roman" w:hAnsi="Times New Roman" w:cs="Times New Roman"/>
        </w:rPr>
      </w:pPr>
      <w:r w:rsidRPr="009A04D2">
        <w:rPr>
          <w:rFonts w:ascii="Times New Roman" w:hAnsi="Times New Roman" w:cs="Times New Roman"/>
        </w:rPr>
        <w:t>11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莱芜市高三一模</w:t>
      </w:r>
      <w:r>
        <w:rPr>
          <w:rFonts w:ascii="Times New Roman" w:eastAsia="楷体_GB2312" w:hAnsi="Times New Roman" w:cs="Times New Roman"/>
        </w:rPr>
        <w:t>]</w:t>
      </w:r>
      <w:r w:rsidRPr="009A04D2">
        <w:rPr>
          <w:rFonts w:ascii="Times New Roman" w:hAnsi="Times New Roman" w:cs="Times New Roman"/>
        </w:rPr>
        <w:t>内战爆发初期</w:t>
      </w:r>
      <w:r>
        <w:rPr>
          <w:rFonts w:ascii="Times New Roman" w:hAnsi="Times New Roman" w:cs="Times New Roman"/>
        </w:rPr>
        <w:t>，</w:t>
      </w:r>
      <w:r w:rsidRPr="009A04D2">
        <w:rPr>
          <w:rFonts w:ascii="Times New Roman" w:hAnsi="Times New Roman" w:cs="Times New Roman"/>
        </w:rPr>
        <w:t>林肯一直未采取行动解放黑奴。他认为</w:t>
      </w:r>
      <w:r>
        <w:rPr>
          <w:rFonts w:ascii="Times New Roman" w:hAnsi="Times New Roman" w:cs="Times New Roman"/>
        </w:rPr>
        <w:t>，</w:t>
      </w:r>
      <w:r w:rsidRPr="009A04D2">
        <w:rPr>
          <w:rFonts w:ascii="Times New Roman" w:hAnsi="Times New Roman" w:cs="Times New Roman"/>
        </w:rPr>
        <w:t>战争的主要目的是保护联邦</w:t>
      </w:r>
      <w:r>
        <w:rPr>
          <w:rFonts w:ascii="Times New Roman" w:hAnsi="Times New Roman" w:cs="Times New Roman"/>
        </w:rPr>
        <w:t>，</w:t>
      </w:r>
      <w:r w:rsidRPr="009A04D2">
        <w:rPr>
          <w:rFonts w:ascii="Times New Roman" w:hAnsi="Times New Roman" w:cs="Times New Roman"/>
        </w:rPr>
        <w:t>而不是消灭奴隶制。联邦应当维护南方州奴隶主的私有产权</w:t>
      </w:r>
      <w:r>
        <w:rPr>
          <w:rFonts w:ascii="Times New Roman" w:hAnsi="Times New Roman" w:cs="Times New Roman"/>
        </w:rPr>
        <w:t>，</w:t>
      </w:r>
      <w:r w:rsidRPr="009A04D2">
        <w:rPr>
          <w:rFonts w:ascii="Times New Roman" w:hAnsi="Times New Roman" w:cs="Times New Roman"/>
        </w:rPr>
        <w:t>以民主和法治的手段</w:t>
      </w:r>
      <w:r>
        <w:rPr>
          <w:rFonts w:ascii="Times New Roman" w:hAnsi="Times New Roman" w:cs="Times New Roman"/>
        </w:rPr>
        <w:t>，</w:t>
      </w:r>
      <w:r w:rsidRPr="009A04D2">
        <w:rPr>
          <w:rFonts w:ascii="Times New Roman" w:hAnsi="Times New Roman" w:cs="Times New Roman"/>
        </w:rPr>
        <w:t>实行渐进性的赎买政策</w:t>
      </w:r>
      <w:r>
        <w:rPr>
          <w:rFonts w:ascii="Times New Roman" w:hAnsi="Times New Roman" w:cs="Times New Roman"/>
        </w:rPr>
        <w:t>，</w:t>
      </w:r>
      <w:r w:rsidRPr="009A04D2">
        <w:rPr>
          <w:rFonts w:ascii="Times New Roman" w:hAnsi="Times New Roman" w:cs="Times New Roman"/>
        </w:rPr>
        <w:t>有偿地逐步废除奴隶制。这表明当时</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712FE" w:rsidRDefault="000712FE" w:rsidP="000712FE">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奴隶制的存废不是矛盾的焦点</w:t>
      </w:r>
    </w:p>
    <w:p w:rsidR="000712FE" w:rsidRDefault="000712FE" w:rsidP="000712FE">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维护国家统一是内战的主要目的</w:t>
      </w:r>
    </w:p>
    <w:p w:rsidR="000712FE" w:rsidRDefault="000712FE" w:rsidP="000712FE">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林肯政府代表了奴隶主的利益</w:t>
      </w:r>
    </w:p>
    <w:p w:rsidR="000712FE" w:rsidRDefault="000712FE" w:rsidP="000712FE">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林肯政府无意于结束黑人奴隶制</w:t>
      </w:r>
    </w:p>
    <w:p w:rsidR="000712FE" w:rsidRDefault="000712FE" w:rsidP="000712FE">
      <w:pPr>
        <w:pStyle w:val="a5"/>
        <w:ind w:firstLineChars="200" w:firstLine="420"/>
        <w:rPr>
          <w:rFonts w:ascii="Times New Roman" w:hAnsi="Times New Roman" w:cs="Times New Roman"/>
        </w:rPr>
      </w:pPr>
      <w:r w:rsidRPr="009A04D2">
        <w:rPr>
          <w:rFonts w:ascii="Times New Roman" w:hAnsi="Times New Roman" w:cs="Times New Roman"/>
        </w:rPr>
        <w:lastRenderedPageBreak/>
        <w:t>12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德州市高三一模</w:t>
      </w:r>
      <w:r>
        <w:rPr>
          <w:rFonts w:ascii="Times New Roman" w:eastAsia="楷体_GB2312" w:hAnsi="Times New Roman" w:cs="Times New Roman"/>
        </w:rPr>
        <w:t>]</w:t>
      </w:r>
      <w:r w:rsidRPr="009A04D2">
        <w:rPr>
          <w:rFonts w:ascii="Times New Roman" w:hAnsi="Times New Roman" w:cs="Times New Roman"/>
        </w:rPr>
        <w:t>有学者认为：日本明治维新在步骤上稳扎稳打</w:t>
      </w:r>
      <w:r>
        <w:rPr>
          <w:rFonts w:ascii="Times New Roman" w:hAnsi="Times New Roman" w:cs="Times New Roman"/>
        </w:rPr>
        <w:t>，</w:t>
      </w:r>
      <w:r w:rsidRPr="009A04D2">
        <w:rPr>
          <w:rFonts w:ascii="Times New Roman" w:hAnsi="Times New Roman" w:cs="Times New Roman"/>
        </w:rPr>
        <w:t>谨慎行事</w:t>
      </w:r>
      <w:r>
        <w:rPr>
          <w:rFonts w:ascii="Times New Roman" w:hAnsi="Times New Roman" w:cs="Times New Roman"/>
        </w:rPr>
        <w:t>，</w:t>
      </w:r>
      <w:r w:rsidRPr="009A04D2">
        <w:rPr>
          <w:rFonts w:ascii="Times New Roman" w:hAnsi="Times New Roman" w:cs="Times New Roman"/>
        </w:rPr>
        <w:t>新政府从成立到实施方针</w:t>
      </w:r>
      <w:r w:rsidRPr="009A04D2">
        <w:rPr>
          <w:rFonts w:ascii="Times New Roman" w:hAnsi="Times New Roman" w:cs="Times New Roman" w:hint="eastAsia"/>
        </w:rPr>
        <w:t>要经过再三敲定才改革</w:t>
      </w:r>
      <w:r w:rsidRPr="009A04D2">
        <w:rPr>
          <w:rFonts w:hAnsi="宋体" w:cs="Times New Roman" w:hint="eastAsia"/>
        </w:rPr>
        <w:t>……</w:t>
      </w:r>
      <w:r w:rsidRPr="009A04D2">
        <w:rPr>
          <w:rFonts w:ascii="Times New Roman" w:hAnsi="Times New Roman" w:cs="Times New Roman" w:hint="eastAsia"/>
        </w:rPr>
        <w:t>中国的</w:t>
      </w:r>
      <w:r w:rsidRPr="009A04D2">
        <w:rPr>
          <w:rFonts w:hAnsi="宋体" w:cs="Times New Roman" w:hint="eastAsia"/>
        </w:rPr>
        <w:t>“</w:t>
      </w:r>
      <w:r w:rsidRPr="009A04D2">
        <w:rPr>
          <w:rFonts w:ascii="Times New Roman" w:hAnsi="Times New Roman" w:cs="Times New Roman" w:hint="eastAsia"/>
        </w:rPr>
        <w:t>百日维新</w:t>
      </w:r>
      <w:r w:rsidRPr="009A04D2">
        <w:rPr>
          <w:rFonts w:hAnsi="宋体" w:cs="Times New Roman" w:hint="eastAsia"/>
        </w:rPr>
        <w:t>”</w:t>
      </w:r>
      <w:r w:rsidRPr="009A04D2">
        <w:rPr>
          <w:rFonts w:ascii="Times New Roman" w:hAnsi="Times New Roman" w:cs="Times New Roman" w:hint="eastAsia"/>
        </w:rPr>
        <w:t>在短短的</w:t>
      </w:r>
      <w:r w:rsidRPr="009A04D2">
        <w:rPr>
          <w:rFonts w:ascii="Times New Roman" w:hAnsi="Times New Roman" w:cs="Times New Roman"/>
        </w:rPr>
        <w:t>103</w:t>
      </w:r>
      <w:r w:rsidRPr="009A04D2">
        <w:rPr>
          <w:rFonts w:ascii="Times New Roman" w:hAnsi="Times New Roman" w:cs="Times New Roman"/>
        </w:rPr>
        <w:t>天内</w:t>
      </w:r>
      <w:r>
        <w:rPr>
          <w:rFonts w:ascii="Times New Roman" w:hAnsi="Times New Roman" w:cs="Times New Roman"/>
        </w:rPr>
        <w:t>，</w:t>
      </w:r>
      <w:r w:rsidRPr="009A04D2">
        <w:rPr>
          <w:rFonts w:ascii="Times New Roman" w:hAnsi="Times New Roman" w:cs="Times New Roman"/>
        </w:rPr>
        <w:t>颁布了</w:t>
      </w:r>
      <w:r w:rsidRPr="009A04D2">
        <w:rPr>
          <w:rFonts w:ascii="Times New Roman" w:hAnsi="Times New Roman" w:cs="Times New Roman"/>
        </w:rPr>
        <w:t>100</w:t>
      </w:r>
      <w:r w:rsidRPr="009A04D2">
        <w:rPr>
          <w:rFonts w:ascii="Times New Roman" w:hAnsi="Times New Roman" w:cs="Times New Roman"/>
        </w:rPr>
        <w:t>多道诏令</w:t>
      </w:r>
      <w:r>
        <w:rPr>
          <w:rFonts w:ascii="Times New Roman" w:hAnsi="Times New Roman" w:cs="Times New Roman"/>
        </w:rPr>
        <w:t>，</w:t>
      </w:r>
      <w:r w:rsidRPr="009A04D2">
        <w:rPr>
          <w:rFonts w:ascii="Times New Roman" w:hAnsi="Times New Roman" w:cs="Times New Roman"/>
        </w:rPr>
        <w:t>不分主次</w:t>
      </w:r>
      <w:r>
        <w:rPr>
          <w:rFonts w:ascii="Times New Roman" w:hAnsi="Times New Roman" w:cs="Times New Roman"/>
        </w:rPr>
        <w:t>，</w:t>
      </w:r>
      <w:r w:rsidRPr="009A04D2">
        <w:rPr>
          <w:rFonts w:ascii="Times New Roman" w:hAnsi="Times New Roman" w:cs="Times New Roman"/>
        </w:rPr>
        <w:t>令人无所适从。由此可知</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712FE" w:rsidRDefault="000712FE" w:rsidP="000712FE">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日本的明治维新充分学习西方国家的经验</w:t>
      </w:r>
    </w:p>
    <w:p w:rsidR="000712FE" w:rsidRDefault="000712FE" w:rsidP="000712FE">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广泛的社会基础是改革成功的决定性因素</w:t>
      </w:r>
    </w:p>
    <w:p w:rsidR="000712FE" w:rsidRDefault="000712FE" w:rsidP="000712FE">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领导者的素质和策略在改革中起重要作用</w:t>
      </w:r>
    </w:p>
    <w:p w:rsidR="000712FE" w:rsidRDefault="000712FE" w:rsidP="000712FE">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中国的维新变法缺乏先进思想理论的指导</w:t>
      </w:r>
    </w:p>
    <w:p w:rsidR="004A6BFC" w:rsidRPr="000712FE" w:rsidRDefault="004A6BFC" w:rsidP="000712FE">
      <w:pPr>
        <w:pStyle w:val="a5"/>
        <w:rPr>
          <w:rFonts w:ascii="Times New Roman" w:hAnsi="Times New Roman" w:cs="Times New Roman"/>
        </w:rPr>
      </w:pPr>
    </w:p>
    <w:sectPr w:rsidR="004A6BFC" w:rsidRPr="000712FE" w:rsidSect="002564DA">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1900" w:rsidRDefault="00881900" w:rsidP="000712FE">
      <w:r>
        <w:separator/>
      </w:r>
    </w:p>
  </w:endnote>
  <w:endnote w:type="continuationSeparator" w:id="1">
    <w:p w:rsidR="00881900" w:rsidRDefault="00881900" w:rsidP="000712F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1900" w:rsidRDefault="00881900" w:rsidP="000712FE">
      <w:r>
        <w:separator/>
      </w:r>
    </w:p>
  </w:footnote>
  <w:footnote w:type="continuationSeparator" w:id="1">
    <w:p w:rsidR="00881900" w:rsidRDefault="00881900" w:rsidP="000712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BA8" w:rsidRPr="00983BA8" w:rsidRDefault="00983BA8" w:rsidP="00983BA8">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262A7"/>
    <w:rsid w:val="000712FE"/>
    <w:rsid w:val="002564DA"/>
    <w:rsid w:val="004A6BFC"/>
    <w:rsid w:val="005262A7"/>
    <w:rsid w:val="00881900"/>
    <w:rsid w:val="00983BA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12FE"/>
    <w:pPr>
      <w:widowControl w:val="0"/>
      <w:jc w:val="both"/>
    </w:pPr>
  </w:style>
  <w:style w:type="paragraph" w:styleId="2">
    <w:name w:val="heading 2"/>
    <w:basedOn w:val="a"/>
    <w:next w:val="a"/>
    <w:link w:val="2Char"/>
    <w:uiPriority w:val="9"/>
    <w:semiHidden/>
    <w:unhideWhenUsed/>
    <w:qFormat/>
    <w:rsid w:val="000712F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712F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712FE"/>
    <w:rPr>
      <w:sz w:val="18"/>
      <w:szCs w:val="18"/>
    </w:rPr>
  </w:style>
  <w:style w:type="paragraph" w:styleId="a4">
    <w:name w:val="footer"/>
    <w:basedOn w:val="a"/>
    <w:link w:val="Char0"/>
    <w:uiPriority w:val="99"/>
    <w:unhideWhenUsed/>
    <w:rsid w:val="000712FE"/>
    <w:pPr>
      <w:tabs>
        <w:tab w:val="center" w:pos="4153"/>
        <w:tab w:val="right" w:pos="8306"/>
      </w:tabs>
      <w:snapToGrid w:val="0"/>
      <w:jc w:val="left"/>
    </w:pPr>
    <w:rPr>
      <w:sz w:val="18"/>
      <w:szCs w:val="18"/>
    </w:rPr>
  </w:style>
  <w:style w:type="character" w:customStyle="1" w:styleId="Char0">
    <w:name w:val="页脚 Char"/>
    <w:basedOn w:val="a0"/>
    <w:link w:val="a4"/>
    <w:uiPriority w:val="99"/>
    <w:rsid w:val="000712FE"/>
    <w:rPr>
      <w:sz w:val="18"/>
      <w:szCs w:val="18"/>
    </w:rPr>
  </w:style>
  <w:style w:type="character" w:customStyle="1" w:styleId="2Char">
    <w:name w:val="标题 2 Char"/>
    <w:basedOn w:val="a0"/>
    <w:link w:val="2"/>
    <w:uiPriority w:val="9"/>
    <w:semiHidden/>
    <w:rsid w:val="000712FE"/>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0712FE"/>
    <w:rPr>
      <w:rFonts w:ascii="宋体" w:eastAsia="宋体" w:hAnsi="Courier New" w:cs="Courier New"/>
      <w:szCs w:val="21"/>
    </w:rPr>
  </w:style>
  <w:style w:type="character" w:customStyle="1" w:styleId="Char1">
    <w:name w:val="纯文本 Char"/>
    <w:basedOn w:val="a0"/>
    <w:link w:val="a5"/>
    <w:uiPriority w:val="99"/>
    <w:rsid w:val="000712FE"/>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12FE"/>
    <w:pPr>
      <w:widowControl w:val="0"/>
      <w:jc w:val="both"/>
    </w:pPr>
  </w:style>
  <w:style w:type="paragraph" w:styleId="2">
    <w:name w:val="heading 2"/>
    <w:basedOn w:val="a"/>
    <w:next w:val="a"/>
    <w:link w:val="2Char"/>
    <w:uiPriority w:val="9"/>
    <w:semiHidden/>
    <w:unhideWhenUsed/>
    <w:qFormat/>
    <w:rsid w:val="000712F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712F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712FE"/>
    <w:rPr>
      <w:sz w:val="18"/>
      <w:szCs w:val="18"/>
    </w:rPr>
  </w:style>
  <w:style w:type="paragraph" w:styleId="a4">
    <w:name w:val="footer"/>
    <w:basedOn w:val="a"/>
    <w:link w:val="Char0"/>
    <w:uiPriority w:val="99"/>
    <w:unhideWhenUsed/>
    <w:rsid w:val="000712FE"/>
    <w:pPr>
      <w:tabs>
        <w:tab w:val="center" w:pos="4153"/>
        <w:tab w:val="right" w:pos="8306"/>
      </w:tabs>
      <w:snapToGrid w:val="0"/>
      <w:jc w:val="left"/>
    </w:pPr>
    <w:rPr>
      <w:sz w:val="18"/>
      <w:szCs w:val="18"/>
    </w:rPr>
  </w:style>
  <w:style w:type="character" w:customStyle="1" w:styleId="Char0">
    <w:name w:val="页脚 Char"/>
    <w:basedOn w:val="a0"/>
    <w:link w:val="a4"/>
    <w:uiPriority w:val="99"/>
    <w:rsid w:val="000712FE"/>
    <w:rPr>
      <w:sz w:val="18"/>
      <w:szCs w:val="18"/>
    </w:rPr>
  </w:style>
  <w:style w:type="character" w:customStyle="1" w:styleId="2Char">
    <w:name w:val="标题 2 Char"/>
    <w:basedOn w:val="a0"/>
    <w:link w:val="2"/>
    <w:uiPriority w:val="9"/>
    <w:semiHidden/>
    <w:rsid w:val="000712FE"/>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0712FE"/>
    <w:rPr>
      <w:rFonts w:ascii="宋体" w:eastAsia="宋体" w:hAnsi="Courier New" w:cs="Courier New"/>
      <w:szCs w:val="21"/>
    </w:rPr>
  </w:style>
  <w:style w:type="character" w:customStyle="1" w:styleId="Char1">
    <w:name w:val="纯文本 Char"/>
    <w:basedOn w:val="a0"/>
    <w:link w:val="a5"/>
    <w:uiPriority w:val="99"/>
    <w:rsid w:val="000712FE"/>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338</Words>
  <Characters>1931</Characters>
  <Application>Microsoft Office Word</Application>
  <DocSecurity>0</DocSecurity>
  <Lines>16</Lines>
  <Paragraphs>4</Paragraphs>
  <ScaleCrop>false</ScaleCrop>
  <Company>CHINA</Company>
  <LinksUpToDate>false</LinksUpToDate>
  <CharactersWithSpaces>2265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3</cp:revision>
  <dcterms:created xsi:type="dcterms:W3CDTF">2021-07-01T03:16:00Z</dcterms:created>
  <dcterms:modified xsi:type="dcterms:W3CDTF">2021-09-03T10:36:00Z</dcterms:modified>
</cp:coreProperties>
</file>