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73" w:rsidRDefault="00B27D73" w:rsidP="00B27D73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29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文明的产生与早期发展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山东潍坊五县市期中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人类历史先后出现了三次社会大分工。第一次是畜牧业同农业分离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第二次是手工业与农业分离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第三次是出现了专门经营商品买卖的商人。其中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第二次社会大分工的出现主要由于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生产工具和生活用品的需求量增加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人类从食物采集者变成食物的生产者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社会生产力发展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剩余产品的出现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专门性的商品生产和商品交换的发展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人类最初的文明分</w:t>
      </w:r>
      <w:r w:rsidRPr="009A04D2">
        <w:rPr>
          <w:rFonts w:ascii="Times New Roman" w:hAnsi="Times New Roman" w:cs="Times New Roman" w:hint="eastAsia"/>
        </w:rPr>
        <w:t>别出现在西亚的两河流域、北非的尼罗河流域、南亚的印度河和恒河流域、中国的黄河流域和长江流域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以及欧洲巴尔干半岛南部和爱琴海地区。这些文明的共同特点是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都有高度发达的农业经济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都创造了辉煌灿烂的文化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都建立了中央集权的帝国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都建立了政教合一的体制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长春市高三模拟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在人类文明早期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一部分人能够脱离社会生产活动而从事专门的管理和文化创造工作。这主要得益于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农业和畜牧业的产生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社会出现严重阶</w:t>
      </w:r>
      <w:r w:rsidRPr="009A04D2">
        <w:rPr>
          <w:rFonts w:ascii="Times New Roman" w:hAnsi="Times New Roman" w:cs="Times New Roman" w:hint="eastAsia"/>
        </w:rPr>
        <w:t>级分化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国家和文字的产生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社会分工促进经济发展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阅读下表有关两河流域城邦统治者所用称号的研究结论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从中可确证的是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Pr="009A04D2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7380"/>
      </w:tblGrid>
      <w:tr w:rsidR="00B27D73" w:rsidRPr="009A04D2" w:rsidTr="006F534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27D73" w:rsidRPr="009A04D2" w:rsidRDefault="00B27D7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观点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B27D73" w:rsidRPr="009A04D2" w:rsidRDefault="00B27D7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结论</w:t>
            </w:r>
          </w:p>
        </w:tc>
      </w:tr>
      <w:tr w:rsidR="00B27D73" w:rsidRPr="009A04D2" w:rsidTr="006F534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27D73" w:rsidRPr="009A04D2" w:rsidRDefault="00B27D7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多数学者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B27D73" w:rsidRPr="009A04D2" w:rsidRDefault="00B27D7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以</w:t>
            </w:r>
            <w:r w:rsidRPr="009A04D2">
              <w:rPr>
                <w:rFonts w:hAnsi="宋体" w:cs="Times New Roman"/>
              </w:rPr>
              <w:t>“</w:t>
            </w:r>
            <w:r w:rsidRPr="009A04D2">
              <w:rPr>
                <w:rFonts w:ascii="Times New Roman" w:hAnsi="Times New Roman" w:cs="Times New Roman"/>
              </w:rPr>
              <w:t>恩</w:t>
            </w:r>
            <w:r w:rsidRPr="009A04D2">
              <w:rPr>
                <w:rFonts w:hAnsi="宋体" w:cs="Times New Roman"/>
              </w:rPr>
              <w:t>”</w:t>
            </w:r>
            <w:r w:rsidRPr="009A04D2">
              <w:rPr>
                <w:rFonts w:ascii="Times New Roman" w:hAnsi="Times New Roman" w:cs="Times New Roman"/>
              </w:rPr>
              <w:t>和</w:t>
            </w:r>
            <w:r w:rsidRPr="009A04D2">
              <w:rPr>
                <w:rFonts w:hAnsi="宋体" w:cs="Times New Roman"/>
              </w:rPr>
              <w:t>“</w:t>
            </w:r>
            <w:r w:rsidRPr="009A04D2">
              <w:rPr>
                <w:rFonts w:ascii="Times New Roman" w:hAnsi="Times New Roman" w:cs="Times New Roman"/>
              </w:rPr>
              <w:t>恩西</w:t>
            </w:r>
            <w:r w:rsidRPr="009A04D2">
              <w:rPr>
                <w:rFonts w:hAnsi="宋体" w:cs="Times New Roman"/>
              </w:rPr>
              <w:t>”</w:t>
            </w:r>
            <w:r w:rsidRPr="009A04D2">
              <w:rPr>
                <w:rFonts w:ascii="Times New Roman" w:hAnsi="Times New Roman" w:cs="Times New Roman"/>
              </w:rPr>
              <w:t>为统治者称号的城邦注重城邦的宗教功能；以</w:t>
            </w:r>
            <w:r w:rsidRPr="009A04D2">
              <w:rPr>
                <w:rFonts w:hAnsi="宋体" w:cs="Times New Roman"/>
              </w:rPr>
              <w:t>“</w:t>
            </w:r>
            <w:r w:rsidRPr="009A04D2">
              <w:rPr>
                <w:rFonts w:ascii="Times New Roman" w:hAnsi="Times New Roman" w:cs="Times New Roman"/>
              </w:rPr>
              <w:t>卢伽尔</w:t>
            </w:r>
            <w:r w:rsidRPr="009A04D2">
              <w:rPr>
                <w:rFonts w:hAnsi="宋体" w:cs="Times New Roman"/>
              </w:rPr>
              <w:t>”</w:t>
            </w:r>
            <w:r w:rsidRPr="009A04D2">
              <w:rPr>
                <w:rFonts w:ascii="Times New Roman" w:hAnsi="Times New Roman" w:cs="Times New Roman"/>
              </w:rPr>
              <w:t>为称号的城邦注重军事功能。</w:t>
            </w:r>
          </w:p>
        </w:tc>
      </w:tr>
      <w:tr w:rsidR="00B27D73" w:rsidTr="006F534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27D73" w:rsidRPr="009A04D2" w:rsidRDefault="00B27D7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少数学者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B27D73" w:rsidRDefault="00B27D7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城邦统治者因场合不同使用不同称号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在宗教活动中使用</w:t>
            </w:r>
            <w:r w:rsidRPr="009A04D2">
              <w:rPr>
                <w:rFonts w:hAnsi="宋体" w:cs="Times New Roman"/>
              </w:rPr>
              <w:t>“</w:t>
            </w:r>
            <w:r w:rsidRPr="009A04D2">
              <w:rPr>
                <w:rFonts w:ascii="Times New Roman" w:hAnsi="Times New Roman" w:cs="Times New Roman"/>
              </w:rPr>
              <w:t>恩</w:t>
            </w:r>
            <w:r w:rsidRPr="009A04D2">
              <w:rPr>
                <w:rFonts w:hAnsi="宋体" w:cs="Times New Roman"/>
              </w:rPr>
              <w:t>”</w:t>
            </w:r>
            <w:r w:rsidRPr="009A04D2">
              <w:rPr>
                <w:rFonts w:ascii="Times New Roman" w:hAnsi="Times New Roman" w:cs="Times New Roman"/>
              </w:rPr>
              <w:t>称号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发动军事行动</w:t>
            </w:r>
            <w:r w:rsidRPr="009A04D2">
              <w:rPr>
                <w:rFonts w:ascii="Times New Roman" w:hAnsi="Times New Roman" w:cs="Times New Roman" w:hint="eastAsia"/>
              </w:rPr>
              <w:t>时使用</w:t>
            </w:r>
            <w:r w:rsidRPr="009A04D2">
              <w:rPr>
                <w:rFonts w:hAnsi="宋体" w:cs="Times New Roman" w:hint="eastAsia"/>
              </w:rPr>
              <w:t>“</w:t>
            </w:r>
            <w:r w:rsidRPr="009A04D2">
              <w:rPr>
                <w:rFonts w:ascii="Times New Roman" w:hAnsi="Times New Roman" w:cs="Times New Roman" w:hint="eastAsia"/>
              </w:rPr>
              <w:t>卢伽尔</w:t>
            </w:r>
            <w:r w:rsidRPr="009A04D2">
              <w:rPr>
                <w:rFonts w:hAnsi="宋体" w:cs="Times New Roman" w:hint="eastAsia"/>
              </w:rPr>
              <w:t>”</w:t>
            </w:r>
            <w:r w:rsidRPr="009A04D2">
              <w:rPr>
                <w:rFonts w:ascii="Times New Roman" w:hAnsi="Times New Roman" w:cs="Times New Roman" w:hint="eastAsia"/>
              </w:rPr>
              <w:t>称号。</w:t>
            </w:r>
          </w:p>
        </w:tc>
      </w:tr>
    </w:tbl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两河流域的王权极不稳定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两河流域逐渐形成统一的国家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宗教活动比军事活动重要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宗教与军事是城邦的主要活动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从金石并用时代到铁器时代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手工业生产出现更多部门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尤其是金属器的出现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冶炼加工、制造金属工具需要专门的技巧和设备。手工业生产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已经不能由同一个人来进行了；于是发生了第二次社会大分工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手工业和农业分离了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。这一变化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源于生产技术的发展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推动了定居生活的出现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直接导致国家的产生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反映了生产关系的变革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山东滕州一中月考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古埃及第五王朝法老萨胡拉在位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多年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进行了七次大清</w:t>
      </w:r>
      <w:r w:rsidRPr="009A04D2">
        <w:rPr>
          <w:rFonts w:ascii="Times New Roman" w:hAnsi="Times New Roman" w:cs="Times New Roman"/>
        </w:rPr>
        <w:lastRenderedPageBreak/>
        <w:t>查活动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大清查主要针对全国的土地、人口、牲畜进行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清查过程十分严苛和细致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清查完毕后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相关数据全部登记入册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成为国家档案。这主要反映了古埃及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法老权威的至上性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建立了完善的官僚体系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社会控制的严密性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法老被视为神在人间的代表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恩格斯认为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国家产生的原因是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财富被当作最高福利而受到赞美和崇敬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古代氏族制度被滥用来替暴力掠夺财富的行为辩护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对外战争的产物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氏族部落的替代物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保护集体财产的工具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阶级矛盾的产物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盘锦市高三模拟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埃及、印度、希腊和中国等古代文明呈现出多元发展格局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这主要是因为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农耕和畜牧经济的发展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各大文明早期都是</w:t>
      </w:r>
      <w:r w:rsidRPr="009A04D2">
        <w:rPr>
          <w:rFonts w:ascii="Times New Roman" w:hAnsi="Times New Roman" w:cs="Times New Roman" w:hint="eastAsia"/>
        </w:rPr>
        <w:t>小国寡民状态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大河与高山阻隔了文明交流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自然环境和历史的不同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在约公元前</w:t>
      </w:r>
      <w:r w:rsidRPr="009A04D2">
        <w:rPr>
          <w:rFonts w:ascii="Times New Roman" w:hAnsi="Times New Roman" w:cs="Times New Roman"/>
        </w:rPr>
        <w:t>3000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古埃及人制定出太阳历。他们根据尼罗河河水的涨落和作物生长的规律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将一年分为泛滥、播种和收割</w:t>
      </w:r>
      <w:r w:rsidRPr="009A04D2">
        <w:rPr>
          <w:rFonts w:ascii="Times New Roman" w:hAnsi="Times New Roman" w:cs="Times New Roman"/>
        </w:rPr>
        <w:t>3</w:t>
      </w:r>
      <w:r w:rsidRPr="009A04D2">
        <w:rPr>
          <w:rFonts w:ascii="Times New Roman" w:hAnsi="Times New Roman" w:cs="Times New Roman"/>
        </w:rPr>
        <w:t>个季节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每一季节为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个月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共</w:t>
      </w:r>
      <w:r w:rsidRPr="009A04D2">
        <w:rPr>
          <w:rFonts w:ascii="Times New Roman" w:hAnsi="Times New Roman" w:cs="Times New Roman"/>
        </w:rPr>
        <w:t>12</w:t>
      </w:r>
      <w:r w:rsidRPr="009A04D2">
        <w:rPr>
          <w:rFonts w:ascii="Times New Roman" w:hAnsi="Times New Roman" w:cs="Times New Roman"/>
        </w:rPr>
        <w:t>个月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每月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天；年末余下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天称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闰日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作为节日；如此全年共</w:t>
      </w:r>
      <w:r w:rsidRPr="009A04D2">
        <w:rPr>
          <w:rFonts w:ascii="Times New Roman" w:hAnsi="Times New Roman" w:cs="Times New Roman"/>
        </w:rPr>
        <w:t>365</w:t>
      </w:r>
      <w:r w:rsidRPr="009A04D2">
        <w:rPr>
          <w:rFonts w:ascii="Times New Roman" w:hAnsi="Times New Roman" w:cs="Times New Roman"/>
        </w:rPr>
        <w:t>天。由此可推知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古埃及太阳历的制定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体现了古埃及改造自然能力的提升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借鉴了古代中国的历法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反映了尼罗河的泛滥对农业的破坏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促进了农业生产的发展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辽宁省实验中学高三模拟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《汉谟拉比法典》前言中说：安努与恩利尔为人类福祉计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命令我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荣耀而畏神的君主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汉谟拉比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发扬正义于世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灭除不法邪恶之人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使强不凌弱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使我有如沙马什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昭临黔首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光耀大地。对上述材料理解准确的是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皇帝的地位高于法律的地位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法律是治理国家的重要手段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汉谟拉比宣称自己是根据神意立法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法律可以消除社会矛盾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</w:t>
      </w:r>
      <w:r w:rsidRPr="009A04D2">
        <w:rPr>
          <w:rFonts w:ascii="Times New Roman" w:eastAsia="楷体_GB2312" w:hAnsi="Times New Roman" w:cs="Times New Roman" w:hint="eastAsia"/>
        </w:rPr>
        <w:t>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根据《梨俱吠陀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原人歌》记载：婆罗门、刹帝利、吠舍、首陀罗是原人的口、双臂、大腿、脚。至于贱民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则被排除在原人的身体之外。以上各等级的差异主要在于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宗教地位高低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权利义务之分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世袭职业有别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民族种类相异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古风时代的希腊陶瓶分为用作储藏、用作日常、用作礼仪等多种功能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其中储藏古希腊特色产品橄榄油用的耳瓶在埃及、西亚等地多有出土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这些耳瓶普遍采用从埃及、叙利</w:t>
      </w:r>
      <w:r w:rsidRPr="009A04D2">
        <w:rPr>
          <w:rFonts w:ascii="Times New Roman" w:hAnsi="Times New Roman" w:cs="Times New Roman"/>
        </w:rPr>
        <w:lastRenderedPageBreak/>
        <w:t>亚和小亚细亚等地纺织品或金银工艺品上提取的图案。这反映出当时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古希腊文明在整体上创新性较弱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古希腊成为地中海世界的制陶业中心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古希腊人主动适应海外市场需要</w:t>
      </w:r>
    </w:p>
    <w:p w:rsidR="00B27D73" w:rsidRDefault="00B27D73" w:rsidP="00B27D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古希腊的商贸活动传播了其审美观念</w:t>
      </w:r>
    </w:p>
    <w:p w:rsidR="004A6BFC" w:rsidRPr="00B27D73" w:rsidRDefault="004A6BFC" w:rsidP="00B27D73">
      <w:pPr>
        <w:pStyle w:val="a5"/>
        <w:rPr>
          <w:rFonts w:ascii="Times New Roman" w:hAnsi="Times New Roman" w:cs="Times New Roman"/>
        </w:rPr>
      </w:pPr>
    </w:p>
    <w:sectPr w:rsidR="004A6BFC" w:rsidRPr="00B27D73" w:rsidSect="001D2C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420" w:rsidRDefault="000D5420" w:rsidP="00B27D73">
      <w:r>
        <w:separator/>
      </w:r>
    </w:p>
  </w:endnote>
  <w:endnote w:type="continuationSeparator" w:id="1">
    <w:p w:rsidR="000D5420" w:rsidRDefault="000D5420" w:rsidP="00B27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420" w:rsidRDefault="000D5420" w:rsidP="00B27D73">
      <w:r>
        <w:separator/>
      </w:r>
    </w:p>
  </w:footnote>
  <w:footnote w:type="continuationSeparator" w:id="1">
    <w:p w:rsidR="000D5420" w:rsidRDefault="000D5420" w:rsidP="00B27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46D" w:rsidRPr="00A7346D" w:rsidRDefault="00A7346D" w:rsidP="00A7346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C96"/>
    <w:rsid w:val="000D5420"/>
    <w:rsid w:val="001D2C69"/>
    <w:rsid w:val="004A6BFC"/>
    <w:rsid w:val="007F0C96"/>
    <w:rsid w:val="00A7346D"/>
    <w:rsid w:val="00B2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7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27D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D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D7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27D7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27D7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27D73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7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27D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D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D7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27D7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27D7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27D7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1673</Characters>
  <Application>Microsoft Office Word</Application>
  <DocSecurity>0</DocSecurity>
  <Lines>13</Lines>
  <Paragraphs>3</Paragraphs>
  <ScaleCrop>false</ScaleCrop>
  <Company>CHINA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2021-07-01T03:07:00Z</dcterms:created>
  <dcterms:modified xsi:type="dcterms:W3CDTF">2021-09-03T10:36:00Z</dcterms:modified>
</cp:coreProperties>
</file>