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12" w:rsidRDefault="00902712" w:rsidP="00902712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专题小练</w:t>
      </w:r>
      <w:r w:rsidRPr="009A04D2">
        <w:rPr>
          <w:rFonts w:ascii="Times New Roman" w:hAnsi="Times New Roman" w:cs="Times New Roman"/>
        </w:rPr>
        <w:t>1</w:t>
      </w:r>
      <w:bookmarkEnd w:id="0"/>
      <w:r>
        <w:rPr>
          <w:rFonts w:ascii="Times New Roman" w:hAnsi="Times New Roman" w:cs="Times New Roman" w:hint="eastAsia"/>
        </w:rPr>
        <w:t xml:space="preserve">　</w:t>
      </w:r>
      <w:r w:rsidRPr="009A04D2">
        <w:rPr>
          <w:rFonts w:ascii="Times New Roman" w:hAnsi="Times New Roman" w:cs="Times New Roman" w:hint="eastAsia"/>
        </w:rPr>
        <w:t>从中华文明起源到秦汉统一多民族封建国家的建立与巩固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一、选择题</w:t>
      </w:r>
      <w:r>
        <w:rPr>
          <w:rFonts w:ascii="Times New Roman" w:eastAsia="黑体" w:hAnsi="Times New Roman" w:cs="Times New Roman"/>
        </w:rPr>
        <w:t>(</w:t>
      </w:r>
      <w:r w:rsidRPr="009A04D2">
        <w:rPr>
          <w:rFonts w:ascii="Times New Roman" w:eastAsia="黑体" w:hAnsi="Times New Roman" w:cs="Times New Roman"/>
        </w:rPr>
        <w:t>本大题共</w:t>
      </w:r>
      <w:r w:rsidRPr="009A04D2">
        <w:rPr>
          <w:rFonts w:ascii="Times New Roman" w:eastAsia="黑体" w:hAnsi="Times New Roman" w:cs="Times New Roman"/>
        </w:rPr>
        <w:t>15</w:t>
      </w:r>
      <w:r w:rsidRPr="009A04D2">
        <w:rPr>
          <w:rFonts w:ascii="Times New Roman" w:eastAsia="黑体" w:hAnsi="Times New Roman" w:cs="Times New Roman"/>
        </w:rPr>
        <w:t>小题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每小题</w:t>
      </w:r>
      <w:r w:rsidRPr="009A04D2">
        <w:rPr>
          <w:rFonts w:ascii="Times New Roman" w:eastAsia="黑体" w:hAnsi="Times New Roman" w:cs="Times New Roman"/>
        </w:rPr>
        <w:t>4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共</w:t>
      </w:r>
      <w:r w:rsidRPr="009A04D2">
        <w:rPr>
          <w:rFonts w:ascii="Times New Roman" w:eastAsia="黑体" w:hAnsi="Times New Roman" w:cs="Times New Roman"/>
        </w:rPr>
        <w:t>60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浙江湖州市高三模拟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位于山西襄汾县的陶寺遗址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学者根据其发掘成果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认为陶寺社会贫富分化悬殊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少数贵族大量聚敛财富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形成特权阶层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走到了邦国时代的边缘。以下不能作为学者得出结论的依据是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发掘成果与文献史料相印证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宫殿建筑痕迹及随葬品差异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出土大量黑陶及精美的玉器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 w:hint="eastAsia"/>
        </w:rPr>
        <w:t>有青铜器何尊及其铭文印证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考古学表明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大约属于五帝后期的龙山文化时期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中国大地万邦林立部分邦国都城规模较大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如陶寺遗址中有宫殿建筑、天文建筑以及各种礼器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阶级阶层分化也比较明显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具备了国家的初步形态。这说明当时中国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已经进入阶级社会的繁荣阶段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奴隶制国家已经形成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处于部落联盟向国家的转变时期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手工制造业十分发达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</w:t>
      </w:r>
      <w:r w:rsidRPr="009A04D2">
        <w:rPr>
          <w:rFonts w:ascii="Times New Roman" w:eastAsia="楷体_GB2312" w:hAnsi="Times New Roman" w:cs="Times New Roman"/>
        </w:rPr>
        <w:t>6</w:t>
      </w:r>
      <w:r w:rsidRPr="009A04D2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翻检西周史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周王朝的最高首领称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王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周王发表诰命时用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王曰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或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王若曰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。周王又称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天子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被视为天之元子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受天之命以君临人间。这反映出西周政治制度的特点是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神权与王权的结合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嫡庶子孙为天下大宗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天下为公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郡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并行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分封制对于周王室来说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最大的意义是在统治前期极大地巩固了天子的权威；面对于周边蛮夷之地来说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实则是一场从上而下的浩大的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文化殖民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。该论述反映出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西周分封制加强中央集</w:t>
      </w:r>
      <w:r w:rsidRPr="009A04D2">
        <w:rPr>
          <w:rFonts w:ascii="Times New Roman" w:hAnsi="Times New Roman" w:cs="Times New Roman" w:hint="eastAsia"/>
        </w:rPr>
        <w:t>权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分封制传播了西周文化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周王借分封制实施文化专制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周王室崇尚以文治国</w:t>
      </w:r>
    </w:p>
    <w:p w:rsidR="00902712" w:rsidRDefault="00902712" w:rsidP="00902712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914400"/>
            <wp:effectExtent l="0" t="0" r="0" b="0"/>
            <wp:docPr id="3" name="图片 3" descr="22微专题历史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Y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如图是河南巩义出土的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河洛古国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距今</w:t>
      </w:r>
      <w:r w:rsidRPr="009A04D2">
        <w:rPr>
          <w:rFonts w:ascii="Times New Roman" w:hAnsi="Times New Roman" w:cs="Times New Roman"/>
        </w:rPr>
        <w:t>5300</w:t>
      </w:r>
      <w:r w:rsidRPr="009A04D2">
        <w:rPr>
          <w:rFonts w:ascii="Times New Roman" w:hAnsi="Times New Roman" w:cs="Times New Roman"/>
        </w:rPr>
        <w:t>年前后</w:t>
      </w:r>
      <w:r>
        <w:rPr>
          <w:rFonts w:ascii="Times New Roman" w:hAnsi="Times New Roman" w:cs="Times New Roman"/>
        </w:rPr>
        <w:t>)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中</w:t>
      </w:r>
      <w:r w:rsidRPr="009A04D2">
        <w:rPr>
          <w:rFonts w:ascii="Times New Roman" w:hAnsi="Times New Roman" w:cs="Times New Roman"/>
        </w:rPr>
        <w:t>9</w:t>
      </w:r>
      <w:r w:rsidRPr="009A04D2">
        <w:rPr>
          <w:rFonts w:ascii="Times New Roman" w:hAnsi="Times New Roman" w:cs="Times New Roman"/>
        </w:rPr>
        <w:t>个陶罐模拟的北斗九星天文遗迹。北斗九星作为帝王象征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凸显礼制和文明的现象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被后世</w:t>
      </w:r>
      <w:r w:rsidRPr="009A04D2">
        <w:rPr>
          <w:rFonts w:ascii="Times New Roman" w:hAnsi="Times New Roman" w:cs="Times New Roman"/>
        </w:rPr>
        <w:lastRenderedPageBreak/>
        <w:t>夏商周王朝文明所承袭传承。该遗迹表明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早期都城建设趋向完备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天人合一和早期王权出现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早期国家已经基本形成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当时生产力发展水平较高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西周早期目前还没有发现像司母戊鼎那样的巨型铜器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最大的如大盂鼎也只重</w:t>
      </w:r>
      <w:r w:rsidRPr="009A04D2">
        <w:rPr>
          <w:rFonts w:ascii="Times New Roman" w:hAnsi="Times New Roman" w:cs="Times New Roman"/>
        </w:rPr>
        <w:t>153.5</w:t>
      </w:r>
      <w:r w:rsidRPr="009A04D2">
        <w:rPr>
          <w:rFonts w:ascii="Times New Roman" w:hAnsi="Times New Roman" w:cs="Times New Roman"/>
        </w:rPr>
        <w:t>公斤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但发现铜器的总量却超过了商代晚期。这可用来说明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西周早期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官营手工业产品精美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铜器制造技术的停止不前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青铜生产得到了发展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铜器铸造为手工业的代表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东营市高三模拟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学者许倬云指出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春秋时期因诸侯争霸形成的霸主制度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不仅缩短了华夏诸国的文化差距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同时同化了楚国与吴越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扩大了华夏文化圈的范围。战国</w:t>
      </w:r>
      <w:r w:rsidRPr="009A04D2">
        <w:rPr>
          <w:rFonts w:ascii="Times New Roman" w:hAnsi="Times New Roman" w:cs="Times New Roman" w:hint="eastAsia"/>
        </w:rPr>
        <w:t>时代虽然征伐不已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七雄之间几乎不存在华夏蛮夷的区别。这说明春秋战国时期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统一的中华民族开始形成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诸侯国普遍接受大一统理念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华夏民族认同观念发展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为秦统一全国提供了必要性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临沂市高三模拟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战国时期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魏国西门豹兴建引漳灌邺的水利工程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魏国还利用春秋时期修建的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鸿沟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将黄河和淮河连接起来；秦国李冰更是修筑了著名的都江堰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同时关中平原的郑国渠也修建成功。这些大型水利工程的兴建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主要原因在于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青铜铸造的繁盛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铁制</w:t>
      </w:r>
      <w:r w:rsidRPr="009A04D2">
        <w:rPr>
          <w:rFonts w:ascii="Times New Roman" w:hAnsi="Times New Roman" w:cs="Times New Roman" w:hint="eastAsia"/>
        </w:rPr>
        <w:t>农具的使用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农业商业的发展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统一大业的完成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《史记》记载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秦国规定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宗室非有军功论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不得为属籍。明尊卑、爵秩、等级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各以差次名田宅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臣妾衣服以家次。有功者显荣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无功者虽富无所芬华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。这一规定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为了制定尊卑有别的社会秩序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改善了秦国不良的社会风俗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限制了奴隶主旧贵族的特权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得到了守旧势力的一致认可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舟山市高三模拟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有学者认为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如果说孔子主张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保守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那么先秦诸子</w:t>
      </w:r>
      <w:r w:rsidRPr="009A04D2">
        <w:rPr>
          <w:rFonts w:ascii="Times New Roman" w:hAnsi="Times New Roman" w:cs="Times New Roman" w:hint="eastAsia"/>
        </w:rPr>
        <w:t>不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保守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的就极少。如果说到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消极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孔孟大儒的消极因素更多。如果说到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专制</w:t>
      </w:r>
      <w:r w:rsidRPr="009A04D2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孔子、墨子、孟子、荀子等都符合。这说明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思想一统趋势已经出现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固化价值判断影响历史理解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诸子百家互相交流借鉴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专制集权理论成为普遍共识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丽水市高三模拟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在《诗经》三百零五篇作品中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仅有两首略具有神话因素。除此以外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看不到众神的足迹和神对人事的判决和预言。即便是在保存下来的商代颂诗里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天命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能垂顾商人也是商人自己努力的结果。这说明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 w:hint="eastAsia"/>
        </w:rPr>
        <w:t>具有朴素的人文主义精神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主要反映下层劳动民众生活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充斥对社会的不满与忧虑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意在歌颂祖先强化宗法观念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战国时期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法家在强调法治的基础上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给予了道德应有的地位和尊重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无论是商鞅、管子还是韩非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其基本的治国方略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都可以被称作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刑主德辅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儒家与法家具有融合的趋势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法家思想取得完全胜利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德治与法治在实践上的调和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德治与法治的密不可分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西汉</w:t>
      </w:r>
      <w:r w:rsidRPr="009A04D2">
        <w:rPr>
          <w:rFonts w:ascii="Times New Roman" w:hAnsi="Times New Roman" w:cs="Times New Roman" w:hint="eastAsia"/>
        </w:rPr>
        <w:t>初年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刘邦实行郡国并行制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以长安为中心的周边地区被划分成十五个郡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实行郡县制；对燕、赵、齐、魏、楚等地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则分封同姓子弟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实行分封制。刘邦意在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强化君主专制中央集权制度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维护政权的稳定性和延续性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让郡县与王国之间相互牵制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推动汉初经济的恢复和发展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下图为山东出土的东汉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豪强地主田庄的粮仓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画像石。据此图可推知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1300" cy="793750"/>
            <wp:effectExtent l="0" t="0" r="0" b="6350"/>
            <wp:docPr id="2" name="图片 2" descr="22微专题历史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专题历史Y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与民休息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的政策成果显著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 w:hint="eastAsia"/>
        </w:rPr>
        <w:t>存在地方势力膨胀的隐患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9A04D2">
        <w:rPr>
          <w:rFonts w:ascii="Times New Roman" w:hAnsi="Times New Roman" w:cs="Times New Roman"/>
        </w:rPr>
        <w:t>农业生产技术取得重大进步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个体农民承担繁重的赋役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海口市高三模拟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尤其是武帝时期的大赋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大多描写国土的广阔、水陆物产的丰富、宫苑建筑的华美、都市街衢的繁荣以及赞颂武帝的文治武功。这表明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儒家思想影响文学取向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汉代文学形式辞藻华丽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汉赋均以歌功颂德为主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社会环境影响文学创作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二、非选择题</w:t>
      </w:r>
      <w:r>
        <w:rPr>
          <w:rFonts w:ascii="Times New Roman" w:eastAsia="黑体" w:hAnsi="Times New Roman" w:cs="Times New Roman"/>
        </w:rPr>
        <w:t>(</w:t>
      </w:r>
      <w:r w:rsidRPr="009A04D2">
        <w:rPr>
          <w:rFonts w:ascii="Times New Roman" w:eastAsia="黑体" w:hAnsi="Times New Roman" w:cs="Times New Roman"/>
        </w:rPr>
        <w:t>本大题共</w:t>
      </w:r>
      <w:r w:rsidRPr="009A04D2">
        <w:rPr>
          <w:rFonts w:ascii="Times New Roman" w:eastAsia="黑体" w:hAnsi="Times New Roman" w:cs="Times New Roman"/>
        </w:rPr>
        <w:t>2</w:t>
      </w:r>
      <w:r w:rsidRPr="009A04D2">
        <w:rPr>
          <w:rFonts w:ascii="Times New Roman" w:eastAsia="黑体" w:hAnsi="Times New Roman" w:cs="Times New Roman"/>
        </w:rPr>
        <w:t>小题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第</w:t>
      </w:r>
      <w:r w:rsidRPr="009A04D2">
        <w:rPr>
          <w:rFonts w:ascii="Times New Roman" w:eastAsia="黑体" w:hAnsi="Times New Roman" w:cs="Times New Roman"/>
        </w:rPr>
        <w:t>16</w:t>
      </w:r>
      <w:r w:rsidRPr="009A04D2">
        <w:rPr>
          <w:rFonts w:ascii="Times New Roman" w:eastAsia="黑体" w:hAnsi="Times New Roman" w:cs="Times New Roman"/>
        </w:rPr>
        <w:t>题</w:t>
      </w:r>
      <w:r w:rsidRPr="009A04D2">
        <w:rPr>
          <w:rFonts w:ascii="Times New Roman" w:eastAsia="黑体" w:hAnsi="Times New Roman" w:cs="Times New Roman"/>
        </w:rPr>
        <w:t>28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第</w:t>
      </w:r>
      <w:r w:rsidRPr="009A04D2">
        <w:rPr>
          <w:rFonts w:ascii="Times New Roman" w:eastAsia="黑体" w:hAnsi="Times New Roman" w:cs="Times New Roman"/>
        </w:rPr>
        <w:t>17</w:t>
      </w:r>
      <w:r w:rsidRPr="009A04D2">
        <w:rPr>
          <w:rFonts w:ascii="Times New Roman" w:eastAsia="黑体" w:hAnsi="Times New Roman" w:cs="Times New Roman"/>
        </w:rPr>
        <w:t>题</w:t>
      </w:r>
      <w:r w:rsidRPr="009A04D2">
        <w:rPr>
          <w:rFonts w:ascii="Times New Roman" w:eastAsia="黑体" w:hAnsi="Times New Roman" w:cs="Times New Roman"/>
        </w:rPr>
        <w:t>12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，</w:t>
      </w:r>
      <w:r w:rsidRPr="009A04D2">
        <w:rPr>
          <w:rFonts w:ascii="Times New Roman" w:eastAsia="黑体" w:hAnsi="Times New Roman" w:cs="Times New Roman"/>
        </w:rPr>
        <w:t>共</w:t>
      </w:r>
      <w:r w:rsidRPr="009A04D2">
        <w:rPr>
          <w:rFonts w:ascii="Times New Roman" w:eastAsia="黑体" w:hAnsi="Times New Roman" w:cs="Times New Roman"/>
        </w:rPr>
        <w:t>40</w:t>
      </w:r>
      <w:r w:rsidRPr="009A04D2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全国乙卷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完成下列要求。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eastAsia="仿宋_GB2312" w:hAnsi="Times New Roman" w:cs="Times New Roman"/>
        </w:rPr>
        <w:t>把这些研究成果发表出来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是为了保存人类的功业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使之不致由于年深日久而被人们遗忘。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eastAsia="仿宋_GB2312" w:hAnsi="Times New Roman" w:cs="Times New Roman"/>
        </w:rPr>
        <w:t>这是希罗多德</w:t>
      </w:r>
      <w:r>
        <w:rPr>
          <w:rFonts w:ascii="Times New Roman" w:eastAsia="仿宋_GB2312" w:hAnsi="Times New Roman" w:cs="Times New Roman"/>
        </w:rPr>
        <w:t>(</w:t>
      </w:r>
      <w:r w:rsidRPr="009A04D2">
        <w:rPr>
          <w:rFonts w:ascii="Times New Roman" w:eastAsia="仿宋_GB2312" w:hAnsi="Times New Roman" w:cs="Times New Roman"/>
        </w:rPr>
        <w:t>约前</w:t>
      </w:r>
      <w:r w:rsidRPr="009A04D2">
        <w:rPr>
          <w:rFonts w:ascii="Times New Roman" w:eastAsia="仿宋_GB2312" w:hAnsi="Times New Roman" w:cs="Times New Roman"/>
        </w:rPr>
        <w:t>484</w:t>
      </w:r>
      <w:r w:rsidRPr="009A04D2">
        <w:rPr>
          <w:rFonts w:ascii="Times New Roman" w:eastAsia="仿宋_GB2312" w:hAnsi="Times New Roman" w:cs="Times New Roman"/>
        </w:rPr>
        <w:t>～约前</w:t>
      </w:r>
      <w:r w:rsidRPr="009A04D2">
        <w:rPr>
          <w:rFonts w:ascii="Times New Roman" w:eastAsia="仿宋_GB2312" w:hAnsi="Times New Roman" w:cs="Times New Roman"/>
        </w:rPr>
        <w:t>420</w:t>
      </w:r>
      <w:r>
        <w:rPr>
          <w:rFonts w:ascii="Times New Roman" w:eastAsia="仿宋_GB2312" w:hAnsi="Times New Roman" w:cs="Times New Roman"/>
        </w:rPr>
        <w:t>)</w:t>
      </w:r>
      <w:r w:rsidRPr="009A04D2">
        <w:rPr>
          <w:rFonts w:ascii="Times New Roman" w:eastAsia="仿宋_GB2312" w:hAnsi="Times New Roman" w:cs="Times New Roman"/>
        </w:rPr>
        <w:t>所撰《历史》一书的开篇之语。在此之前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对于希腊人而言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神话就是他们的历史。《历史》前半部分以追问希腊与波斯之间战争的原因为起点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记载了希腊、西亚、北非等地的地理环境、民族分布、历史往事等内容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后半部分叙述希腊城邦与波斯之间战争的全过程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故该书又被称为《希波战争史》。它继承了</w:t>
      </w:r>
      <w:r w:rsidRPr="009A04D2">
        <w:rPr>
          <w:rFonts w:ascii="Times New Roman" w:eastAsia="仿宋_GB2312" w:hAnsi="Times New Roman" w:cs="Times New Roman" w:hint="eastAsia"/>
        </w:rPr>
        <w:t>《荷马史诗》的叙事方式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又本着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eastAsia="仿宋_GB2312" w:hAnsi="Times New Roman" w:cs="Times New Roman" w:hint="eastAsia"/>
        </w:rPr>
        <w:t>研究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eastAsia="仿宋_GB2312" w:hAnsi="Times New Roman" w:cs="Times New Roman" w:hint="eastAsia"/>
        </w:rPr>
        <w:t>的精神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常常分辨传说的真假与异同。作者赞扬雅典人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却并不肆意诋毁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eastAsia="仿宋_GB2312" w:hAnsi="Times New Roman" w:cs="Times New Roman" w:hint="eastAsia"/>
        </w:rPr>
        <w:t>异邦人</w:t>
      </w:r>
      <w:r w:rsidRPr="009A04D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承认东方民族具有比希腊更古老的文明。书中的不少记述是作者亲自调查得来的史实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如在埃及通过询问当时作为知识分子的僧侣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掌握了大量历史和文化知识。书中许多记载为后世的考古发掘和研究所证实。</w:t>
      </w:r>
    </w:p>
    <w:p w:rsidR="00902712" w:rsidRDefault="00902712" w:rsidP="00902712">
      <w:pPr>
        <w:pStyle w:val="a5"/>
        <w:ind w:firstLineChars="200" w:firstLine="420"/>
        <w:jc w:val="right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摘编自张广智《西方史学史》等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9A04D2">
        <w:rPr>
          <w:rFonts w:ascii="Times New Roman" w:eastAsia="仿宋_GB2312" w:hAnsi="Times New Roman" w:cs="Times New Roman"/>
        </w:rPr>
        <w:t>《史记》由西汉史学家司马迁</w:t>
      </w:r>
      <w:r>
        <w:rPr>
          <w:rFonts w:ascii="Times New Roman" w:eastAsia="仿宋_GB2312" w:hAnsi="Times New Roman" w:cs="Times New Roman"/>
        </w:rPr>
        <w:t>(</w:t>
      </w:r>
      <w:r w:rsidRPr="009A04D2">
        <w:rPr>
          <w:rFonts w:ascii="Times New Roman" w:eastAsia="仿宋_GB2312" w:hAnsi="Times New Roman" w:cs="Times New Roman"/>
        </w:rPr>
        <w:t>约前</w:t>
      </w:r>
      <w:r w:rsidRPr="009A04D2">
        <w:rPr>
          <w:rFonts w:ascii="Times New Roman" w:eastAsia="仿宋_GB2312" w:hAnsi="Times New Roman" w:cs="Times New Roman"/>
        </w:rPr>
        <w:t>145</w:t>
      </w:r>
      <w:r w:rsidRPr="009A04D2">
        <w:rPr>
          <w:rFonts w:ascii="Times New Roman" w:eastAsia="仿宋_GB2312" w:hAnsi="Times New Roman" w:cs="Times New Roman"/>
        </w:rPr>
        <w:t>～？</w:t>
      </w:r>
      <w:r>
        <w:rPr>
          <w:rFonts w:ascii="Times New Roman" w:eastAsia="仿宋_GB2312" w:hAnsi="Times New Roman" w:cs="Times New Roman"/>
        </w:rPr>
        <w:t>)</w:t>
      </w:r>
      <w:r w:rsidRPr="009A04D2">
        <w:rPr>
          <w:rFonts w:ascii="Times New Roman" w:eastAsia="仿宋_GB2312" w:hAnsi="Times New Roman" w:cs="Times New Roman"/>
        </w:rPr>
        <w:t>所著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记载了自黄帝到汉武帝二三千年间的历史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也叙述了汉朝周边各民族如朝鲜</w:t>
      </w:r>
      <w:r w:rsidRPr="009A04D2">
        <w:rPr>
          <w:rFonts w:ascii="Times New Roman" w:eastAsia="仿宋_GB2312" w:hAnsi="Times New Roman" w:cs="Times New Roman" w:hint="eastAsia"/>
        </w:rPr>
        <w:t>、匈奴和中亚、南亚各地的史实。全书以编年叙事的帝王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eastAsia="仿宋_GB2312" w:hAnsi="Times New Roman" w:cs="Times New Roman" w:hint="eastAsia"/>
        </w:rPr>
        <w:t>本纪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eastAsia="仿宋_GB2312" w:hAnsi="Times New Roman" w:cs="Times New Roman" w:hint="eastAsia"/>
        </w:rPr>
        <w:t>为纲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以人物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eastAsia="仿宋_GB2312" w:hAnsi="Times New Roman" w:cs="Times New Roman" w:hint="eastAsia"/>
        </w:rPr>
        <w:t>列传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eastAsia="仿宋_GB2312" w:hAnsi="Times New Roman" w:cs="Times New Roman" w:hint="eastAsia"/>
        </w:rPr>
        <w:t>为主体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被称为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eastAsia="仿宋_GB2312" w:hAnsi="Times New Roman" w:cs="Times New Roman" w:hint="eastAsia"/>
        </w:rPr>
        <w:t>纪传体</w:t>
      </w:r>
      <w:r w:rsidRPr="009A04D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成为后来历代官修史书的正宗。司马迁以儒家的历史观为宗旨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在前代深厚的历史学积淀基础上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坚持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eastAsia="仿宋_GB2312" w:hAnsi="Times New Roman" w:cs="Times New Roman" w:hint="eastAsia"/>
        </w:rPr>
        <w:t>原始察终、见盛观衰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eastAsia="仿宋_GB2312" w:hAnsi="Times New Roman" w:cs="Times New Roman" w:hint="eastAsia"/>
        </w:rPr>
        <w:t>的著史原则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常常表达自己对于历史现象的认识甚至疑惑。《史记》充分利用各类先秦文献、汉朝政事档案等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客观、如实地叙述史实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并佐以司马迁的游历见闻及民间传说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力求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eastAsia="仿宋_GB2312" w:hAnsi="Times New Roman" w:cs="Times New Roman" w:hint="eastAsia"/>
        </w:rPr>
        <w:t>通古今之变</w:t>
      </w:r>
      <w:r>
        <w:rPr>
          <w:rFonts w:ascii="Times New Roman" w:eastAsia="仿宋_GB2312" w:hAnsi="Times New Roman" w:cs="Times New Roman" w:hint="eastAsia"/>
        </w:rPr>
        <w:t>，</w:t>
      </w:r>
      <w:r w:rsidRPr="009A04D2">
        <w:rPr>
          <w:rFonts w:ascii="Times New Roman" w:eastAsia="仿宋_GB2312" w:hAnsi="Times New Roman" w:cs="Times New Roman" w:hint="eastAsia"/>
        </w:rPr>
        <w:t>成一家之言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eastAsia="仿宋_GB2312" w:hAnsi="Times New Roman" w:cs="Times New Roman" w:hint="eastAsia"/>
        </w:rPr>
        <w:t>。</w:t>
      </w:r>
    </w:p>
    <w:p w:rsidR="00902712" w:rsidRDefault="00902712" w:rsidP="00902712">
      <w:pPr>
        <w:pStyle w:val="a5"/>
        <w:ind w:firstLineChars="200" w:firstLine="420"/>
        <w:jc w:val="right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——</w:t>
      </w:r>
      <w:r w:rsidRPr="009A04D2">
        <w:rPr>
          <w:rFonts w:ascii="Times New Roman" w:hAnsi="Times New Roman" w:cs="Times New Roman"/>
        </w:rPr>
        <w:t>摘编自翟林东《中国史学史纲》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根据材料并结合所学知识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概括希罗多德与司马迁作为伟</w:t>
      </w:r>
      <w:r w:rsidRPr="009A04D2">
        <w:rPr>
          <w:rFonts w:ascii="Times New Roman" w:hAnsi="Times New Roman" w:cs="Times New Roman" w:hint="eastAsia"/>
        </w:rPr>
        <w:t>大历史学家的共同之处。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根据材料并结合所学知识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分别说明《历史》与《史记》产生的历史背景。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根据材料并结合所学知识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简述撰写史书应该包括的要素。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山东烟台市高三模拟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回答问题。</w:t>
      </w:r>
    </w:p>
    <w:p w:rsidR="00902712" w:rsidRDefault="00902712" w:rsidP="00902712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仿宋_GB2312" w:hAnsi="Times New Roman" w:cs="Times New Roman"/>
        </w:rPr>
        <w:t>商鞅方升是战国时期秦国铜制量器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出土于晚清时期。</w:t>
      </w:r>
    </w:p>
    <w:p w:rsidR="00902712" w:rsidRDefault="00902712" w:rsidP="00902712">
      <w:pPr>
        <w:pStyle w:val="a5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noProof/>
        </w:rPr>
        <w:drawing>
          <wp:inline distT="0" distB="0" distL="0" distR="0">
            <wp:extent cx="2520950" cy="1301750"/>
            <wp:effectExtent l="0" t="0" r="0" b="0"/>
            <wp:docPr id="1" name="图片 1" descr="22微专题历史Y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微专题历史Y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712" w:rsidRDefault="00902712" w:rsidP="00902712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仿宋_GB2312" w:hAnsi="Times New Roman" w:cs="Times New Roman"/>
        </w:rPr>
        <w:t>其外壁刻：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eastAsia="仿宋_GB2312" w:hAnsi="Times New Roman" w:cs="Times New Roman"/>
        </w:rPr>
        <w:t>十八年</w:t>
      </w:r>
      <w:r>
        <w:rPr>
          <w:rFonts w:ascii="Times New Roman" w:eastAsia="仿宋_GB2312" w:hAnsi="Times New Roman" w:cs="Times New Roman"/>
        </w:rPr>
        <w:t>(</w:t>
      </w:r>
      <w:r w:rsidRPr="009A04D2">
        <w:rPr>
          <w:rFonts w:ascii="Times New Roman" w:eastAsia="仿宋_GB2312" w:hAnsi="Times New Roman" w:cs="Times New Roman"/>
        </w:rPr>
        <w:t>公元前</w:t>
      </w:r>
      <w:r w:rsidRPr="009A04D2">
        <w:rPr>
          <w:rFonts w:ascii="Times New Roman" w:eastAsia="仿宋_GB2312" w:hAnsi="Times New Roman" w:cs="Times New Roman"/>
        </w:rPr>
        <w:t>344</w:t>
      </w:r>
      <w:r w:rsidRPr="009A04D2">
        <w:rPr>
          <w:rFonts w:ascii="Times New Roman" w:eastAsia="仿宋_GB2312" w:hAnsi="Times New Roman" w:cs="Times New Roman"/>
        </w:rPr>
        <w:t>年</w:t>
      </w:r>
      <w:r>
        <w:rPr>
          <w:rFonts w:ascii="Times New Roman" w:eastAsia="仿宋_GB2312" w:hAnsi="Times New Roman" w:cs="Times New Roman"/>
        </w:rPr>
        <w:t>)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eastAsia="仿宋_GB2312" w:hAnsi="Times New Roman" w:cs="Times New Roman"/>
        </w:rPr>
        <w:t>冬十二月乙酉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大良造</w:t>
      </w:r>
      <w:r>
        <w:rPr>
          <w:rFonts w:ascii="Times New Roman" w:eastAsia="仿宋_GB2312" w:hAnsi="Times New Roman" w:cs="Times New Roman"/>
        </w:rPr>
        <w:t>(</w:t>
      </w:r>
      <w:r w:rsidRPr="009A04D2">
        <w:rPr>
          <w:rFonts w:ascii="Times New Roman" w:eastAsia="仿宋_GB2312" w:hAnsi="Times New Roman" w:cs="Times New Roman"/>
        </w:rPr>
        <w:t>秦国最高官职</w:t>
      </w:r>
      <w:r>
        <w:rPr>
          <w:rFonts w:ascii="Times New Roman" w:eastAsia="仿宋_GB2312" w:hAnsi="Times New Roman" w:cs="Times New Roman"/>
        </w:rPr>
        <w:t>)</w:t>
      </w:r>
      <w:r w:rsidRPr="009A04D2">
        <w:rPr>
          <w:rFonts w:ascii="Times New Roman" w:eastAsia="仿宋_GB2312" w:hAnsi="Times New Roman" w:cs="Times New Roman"/>
        </w:rPr>
        <w:t>鞅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爰积</w:t>
      </w:r>
      <w:r w:rsidRPr="009A04D2">
        <w:rPr>
          <w:rFonts w:ascii="Times New Roman" w:eastAsia="仿宋_GB2312" w:hAnsi="Times New Roman" w:cs="Times New Roman" w:hint="eastAsia"/>
        </w:rPr>
        <w:t>十六尊</w:t>
      </w:r>
      <w:r>
        <w:rPr>
          <w:rFonts w:ascii="Times New Roman" w:eastAsia="仿宋_GB2312" w:hAnsi="Times New Roman" w:cs="Times New Roman" w:hint="eastAsia"/>
        </w:rPr>
        <w:t>(</w:t>
      </w:r>
      <w:r w:rsidRPr="009A04D2">
        <w:rPr>
          <w:rFonts w:ascii="Times New Roman" w:eastAsia="仿宋_GB2312" w:hAnsi="Times New Roman" w:cs="Times New Roman" w:hint="eastAsia"/>
        </w:rPr>
        <w:t>寸</w:t>
      </w:r>
      <w:r>
        <w:rPr>
          <w:rFonts w:ascii="Times New Roman" w:eastAsia="仿宋_GB2312" w:hAnsi="Times New Roman" w:cs="Times New Roman" w:hint="eastAsia"/>
        </w:rPr>
        <w:t>)</w:t>
      </w:r>
      <w:r w:rsidRPr="009A04D2">
        <w:rPr>
          <w:rFonts w:ascii="Times New Roman" w:eastAsia="仿宋_GB2312" w:hAnsi="Times New Roman" w:cs="Times New Roman" w:hint="eastAsia"/>
        </w:rPr>
        <w:t>五分尊</w:t>
      </w:r>
      <w:r>
        <w:rPr>
          <w:rFonts w:ascii="Times New Roman" w:eastAsia="仿宋_GB2312" w:hAnsi="Times New Roman" w:cs="Times New Roman" w:hint="eastAsia"/>
        </w:rPr>
        <w:t>(</w:t>
      </w:r>
      <w:r w:rsidRPr="009A04D2">
        <w:rPr>
          <w:rFonts w:ascii="Times New Roman" w:eastAsia="仿宋_GB2312" w:hAnsi="Times New Roman" w:cs="Times New Roman" w:hint="eastAsia"/>
        </w:rPr>
        <w:t>寸</w:t>
      </w:r>
      <w:r>
        <w:rPr>
          <w:rFonts w:ascii="Times New Roman" w:eastAsia="仿宋_GB2312" w:hAnsi="Times New Roman" w:cs="Times New Roman" w:hint="eastAsia"/>
        </w:rPr>
        <w:t>)</w:t>
      </w:r>
      <w:r w:rsidRPr="009A04D2">
        <w:rPr>
          <w:rFonts w:ascii="Times New Roman" w:eastAsia="仿宋_GB2312" w:hAnsi="Times New Roman" w:cs="Times New Roman" w:hint="eastAsia"/>
        </w:rPr>
        <w:t>壹为升。</w:t>
      </w:r>
      <w:r w:rsidRPr="009A04D2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(</w:t>
      </w:r>
      <w:r w:rsidRPr="009A04D2">
        <w:rPr>
          <w:rFonts w:ascii="Times New Roman" w:eastAsia="仿宋_GB2312" w:hAnsi="Times New Roman" w:cs="Times New Roman" w:hint="eastAsia"/>
        </w:rPr>
        <w:t>即以十六又五分之一立方寸的容积定为一升</w:t>
      </w:r>
      <w:r>
        <w:rPr>
          <w:rFonts w:ascii="Times New Roman" w:eastAsia="仿宋_GB2312" w:hAnsi="Times New Roman" w:cs="Times New Roman" w:hint="eastAsia"/>
        </w:rPr>
        <w:t>)</w:t>
      </w:r>
      <w:r w:rsidRPr="009A04D2">
        <w:rPr>
          <w:rFonts w:ascii="Times New Roman" w:eastAsia="仿宋_GB2312" w:hAnsi="Times New Roman" w:cs="Times New Roman" w:hint="eastAsia"/>
        </w:rPr>
        <w:t>。</w:t>
      </w:r>
    </w:p>
    <w:p w:rsidR="00902712" w:rsidRDefault="00902712" w:rsidP="00902712">
      <w:pPr>
        <w:pStyle w:val="a5"/>
        <w:ind w:firstLineChars="200" w:firstLine="420"/>
        <w:rPr>
          <w:rFonts w:ascii="Times New Roman" w:eastAsia="仿宋_GB2312" w:hAnsi="Times New Roman" w:cs="Times New Roman"/>
        </w:rPr>
      </w:pPr>
      <w:r w:rsidRPr="009A04D2">
        <w:rPr>
          <w:rFonts w:ascii="Times New Roman" w:eastAsia="仿宋_GB2312" w:hAnsi="Times New Roman" w:cs="Times New Roman" w:hint="eastAsia"/>
        </w:rPr>
        <w:t>秦始皇统一六国后在方升底部加刻诏书：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eastAsia="仿宋_GB2312" w:hAnsi="Times New Roman" w:cs="Times New Roman" w:hint="eastAsia"/>
        </w:rPr>
        <w:t>廿六年</w:t>
      </w:r>
      <w:r>
        <w:rPr>
          <w:rFonts w:ascii="Times New Roman" w:eastAsia="仿宋_GB2312" w:hAnsi="Times New Roman" w:cs="Times New Roman" w:hint="eastAsia"/>
        </w:rPr>
        <w:t>(</w:t>
      </w:r>
      <w:r w:rsidRPr="009A04D2">
        <w:rPr>
          <w:rFonts w:ascii="Times New Roman" w:eastAsia="仿宋_GB2312" w:hAnsi="Times New Roman" w:cs="Times New Roman" w:hint="eastAsia"/>
        </w:rPr>
        <w:t>公元前</w:t>
      </w:r>
      <w:r w:rsidRPr="009A04D2">
        <w:rPr>
          <w:rFonts w:ascii="Times New Roman" w:eastAsia="仿宋_GB2312" w:hAnsi="Times New Roman" w:cs="Times New Roman"/>
        </w:rPr>
        <w:t>221</w:t>
      </w:r>
      <w:r w:rsidRPr="009A04D2">
        <w:rPr>
          <w:rFonts w:ascii="Times New Roman" w:eastAsia="仿宋_GB2312" w:hAnsi="Times New Roman" w:cs="Times New Roman"/>
        </w:rPr>
        <w:t>年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皇帝尽并兼天下诸侯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黔首大安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立号为皇帝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乃诏丞相状、绾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法度量则不壹歉疑者</w:t>
      </w:r>
      <w:r>
        <w:rPr>
          <w:rFonts w:ascii="Times New Roman" w:eastAsia="仿宋_GB2312" w:hAnsi="Times New Roman" w:cs="Times New Roman"/>
        </w:rPr>
        <w:t>，</w:t>
      </w:r>
      <w:r w:rsidRPr="009A04D2">
        <w:rPr>
          <w:rFonts w:ascii="Times New Roman" w:eastAsia="仿宋_GB2312" w:hAnsi="Times New Roman" w:cs="Times New Roman"/>
        </w:rPr>
        <w:t>皆明壹之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eastAsia="仿宋_GB2312" w:hAnsi="Times New Roman" w:cs="Times New Roman"/>
        </w:rPr>
        <w:t>。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依据材料并结合所学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为商鞅方升撰写一份解说词。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要求：多角度提取信息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分析全面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解释合理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表述成文。</w:t>
      </w:r>
      <w:r>
        <w:rPr>
          <w:rFonts w:ascii="Times New Roman" w:hAnsi="Times New Roman" w:cs="Times New Roman"/>
        </w:rPr>
        <w:t>)</w:t>
      </w: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902712" w:rsidRDefault="00902712" w:rsidP="00902712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902712" w:rsidRDefault="004A6BFC" w:rsidP="00902712">
      <w:pPr>
        <w:pStyle w:val="a5"/>
        <w:rPr>
          <w:rFonts w:ascii="Times New Roman" w:hAnsi="Times New Roman" w:cs="Times New Roman"/>
        </w:rPr>
      </w:pPr>
    </w:p>
    <w:sectPr w:rsidR="004A6BFC" w:rsidRPr="00902712" w:rsidSect="00BE0E4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F17" w:rsidRDefault="00011F17" w:rsidP="00902712">
      <w:r>
        <w:separator/>
      </w:r>
    </w:p>
  </w:endnote>
  <w:endnote w:type="continuationSeparator" w:id="1">
    <w:p w:rsidR="00011F17" w:rsidRDefault="00011F17" w:rsidP="0090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F17" w:rsidRDefault="00011F17" w:rsidP="00902712">
      <w:r>
        <w:separator/>
      </w:r>
    </w:p>
  </w:footnote>
  <w:footnote w:type="continuationSeparator" w:id="1">
    <w:p w:rsidR="00011F17" w:rsidRDefault="00011F17" w:rsidP="00902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221" w:rsidRPr="006B0221" w:rsidRDefault="006B0221" w:rsidP="006B022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4A2A"/>
    <w:rsid w:val="00011F17"/>
    <w:rsid w:val="00394A2A"/>
    <w:rsid w:val="004A6BFC"/>
    <w:rsid w:val="006B0221"/>
    <w:rsid w:val="00902712"/>
    <w:rsid w:val="00BE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4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027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2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2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271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027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0271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0271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0271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027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0271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27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2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271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0271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0271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0271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0271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027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2965</Characters>
  <Application>Microsoft Office Word</Application>
  <DocSecurity>0</DocSecurity>
  <Lines>24</Lines>
  <Paragraphs>6</Paragraphs>
  <ScaleCrop>false</ScaleCrop>
  <Company>CHINA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2021-07-01T06:02:00Z</dcterms:created>
  <dcterms:modified xsi:type="dcterms:W3CDTF">2021-09-03T10:35:00Z</dcterms:modified>
</cp:coreProperties>
</file>